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6C01" w14:textId="5155D72B" w:rsidR="00175E5D" w:rsidRPr="002A4E93" w:rsidRDefault="0068175E" w:rsidP="00175E5D">
      <w:pPr>
        <w:pStyle w:val="Titre2"/>
        <w:jc w:val="center"/>
        <w:rPr>
          <w:color w:val="000000" w:themeColor="text1"/>
          <w:sz w:val="52"/>
        </w:rPr>
      </w:pPr>
      <w:r w:rsidRPr="0068175E">
        <w:rPr>
          <w:noProof/>
          <w:color w:val="000000" w:themeColor="text1"/>
          <w:sz w:val="52"/>
        </w:rPr>
        <mc:AlternateContent>
          <mc:Choice Requires="wps">
            <w:drawing>
              <wp:anchor distT="45720" distB="45720" distL="114300" distR="114300" simplePos="0" relativeHeight="251661312" behindDoc="0" locked="0" layoutInCell="1" allowOverlap="1" wp14:anchorId="652C7046" wp14:editId="30123665">
                <wp:simplePos x="0" y="0"/>
                <wp:positionH relativeFrom="column">
                  <wp:posOffset>193040</wp:posOffset>
                </wp:positionH>
                <wp:positionV relativeFrom="paragraph">
                  <wp:posOffset>1589405</wp:posOffset>
                </wp:positionV>
                <wp:extent cx="109728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04620"/>
                        </a:xfrm>
                        <a:prstGeom prst="rect">
                          <a:avLst/>
                        </a:prstGeom>
                        <a:noFill/>
                        <a:ln w="9525">
                          <a:noFill/>
                          <a:miter lim="800000"/>
                          <a:headEnd/>
                          <a:tailEnd/>
                        </a:ln>
                      </wps:spPr>
                      <wps:txbx>
                        <w:txbxContent>
                          <w:p w14:paraId="286F4B8B" w14:textId="4F56EF53" w:rsidR="0068175E" w:rsidRPr="002E55D3" w:rsidRDefault="0068175E">
                            <w:pPr>
                              <w:rPr>
                                <w:b/>
                                <w:bCs/>
                              </w:rPr>
                            </w:pPr>
                            <w:r w:rsidRPr="002E55D3">
                              <w:rPr>
                                <w:b/>
                                <w:bCs/>
                              </w:rPr>
                              <w:t>CO-22-04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2C7046" id="_x0000_t202" coordsize="21600,21600" o:spt="202" path="m,l,21600r21600,l21600,xe">
                <v:stroke joinstyle="miter"/>
                <v:path gradientshapeok="t" o:connecttype="rect"/>
              </v:shapetype>
              <v:shape id="Zone de texte 2" o:spid="_x0000_s1026" type="#_x0000_t202" style="position:absolute;left:0;text-align:left;margin-left:15.2pt;margin-top:125.15pt;width:86.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" filled="f" stroked="f">
                <v:textbox style="mso-fit-shape-to-text:t">
                  <w:txbxContent>
                    <w:p w14:paraId="286F4B8B" w14:textId="4F56EF53" w:rsidR="0068175E" w:rsidRPr="002E55D3" w:rsidRDefault="0068175E">
                      <w:pPr>
                        <w:rPr>
                          <w:b/>
                          <w:bCs/>
                        </w:rPr>
                      </w:pPr>
                      <w:r w:rsidRPr="002E55D3">
                        <w:rPr>
                          <w:b/>
                          <w:bCs/>
                        </w:rPr>
                        <w:t>CO-22-04</w:t>
                      </w:r>
                    </w:p>
                  </w:txbxContent>
                </v:textbox>
                <w10:wrap type="square"/>
              </v:shape>
            </w:pict>
          </mc:Fallback>
        </mc:AlternateContent>
      </w:r>
      <w:r w:rsidR="00FE5068" w:rsidRPr="00F44F80">
        <w:rPr>
          <w:noProof/>
        </w:rPr>
        <w:drawing>
          <wp:anchor distT="0" distB="0" distL="114300" distR="114300" simplePos="0" relativeHeight="251659264" behindDoc="1" locked="0" layoutInCell="1" allowOverlap="1" wp14:anchorId="1D891CDB" wp14:editId="2072BF87">
            <wp:simplePos x="0" y="0"/>
            <wp:positionH relativeFrom="margin">
              <wp:align>center</wp:align>
            </wp:positionH>
            <wp:positionV relativeFrom="page">
              <wp:posOffset>914400</wp:posOffset>
            </wp:positionV>
            <wp:extent cx="5980853" cy="8279765"/>
            <wp:effectExtent l="0" t="0" r="1270" b="6985"/>
            <wp:wrapTight wrapText="bothSides">
              <wp:wrapPolygon edited="0">
                <wp:start x="0" y="0"/>
                <wp:lineTo x="0" y="21569"/>
                <wp:lineTo x="21536" y="21569"/>
                <wp:lineTo x="21536" y="0"/>
                <wp:lineTo x="0" y="0"/>
              </wp:wrapPolygon>
            </wp:wrapTight>
            <wp:docPr id="1" name="Picture 1" descr="A picture containing text,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EGO, toy&#10;&#10;Description automatically generated"/>
                    <pic:cNvPicPr/>
                  </pic:nvPicPr>
                  <pic:blipFill rotWithShape="1">
                    <a:blip r:embed="rId11" cstate="print">
                      <a:extLst>
                        <a:ext uri="{28A0092B-C50C-407E-A947-70E740481C1C}">
                          <a14:useLocalDpi xmlns:a14="http://schemas.microsoft.com/office/drawing/2010/main" val="0"/>
                        </a:ext>
                      </a:extLst>
                    </a:blip>
                    <a:srcRect t="-13" b="-13"/>
                    <a:stretch/>
                  </pic:blipFill>
                  <pic:spPr bwMode="auto">
                    <a:xfrm>
                      <a:off x="0" y="0"/>
                      <a:ext cx="5980853" cy="8279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68FCA9" w14:textId="66B1B7CF" w:rsidR="00FE5068" w:rsidRDefault="00FE5068" w:rsidP="00175E5D">
      <w:pPr>
        <w:jc w:val="center"/>
        <w:rPr>
          <w:rFonts w:asciiTheme="majorHAnsi" w:hAnsiTheme="majorHAnsi"/>
          <w:b/>
          <w:color w:val="000000" w:themeColor="text1"/>
          <w:sz w:val="52"/>
        </w:rPr>
      </w:pPr>
      <w:r w:rsidRPr="00FE5068">
        <w:rPr>
          <w:rFonts w:asciiTheme="majorHAnsi" w:hAnsiTheme="majorHAnsi"/>
          <w:b/>
          <w:color w:val="000000" w:themeColor="text1"/>
          <w:sz w:val="52"/>
        </w:rPr>
        <w:lastRenderedPageBreak/>
        <w:t>RAPPORT TRIENNAL DU</w:t>
      </w:r>
    </w:p>
    <w:p w14:paraId="014C1C49" w14:textId="288D50FF" w:rsidR="00175E5D" w:rsidRPr="002A4E93" w:rsidRDefault="00175E5D" w:rsidP="00175E5D">
      <w:pPr>
        <w:jc w:val="center"/>
        <w:rPr>
          <w:b/>
          <w:color w:val="000000" w:themeColor="text1"/>
        </w:rPr>
      </w:pPr>
      <w:r w:rsidRPr="002A4E93">
        <w:rPr>
          <w:rFonts w:asciiTheme="majorHAnsi" w:hAnsiTheme="majorHAnsi"/>
          <w:b/>
          <w:color w:val="000000" w:themeColor="text1"/>
          <w:sz w:val="52"/>
        </w:rPr>
        <w:t>BUREAU EXÉCUTIF</w:t>
      </w:r>
    </w:p>
    <w:p w14:paraId="53C414DE" w14:textId="112841E9" w:rsidR="00CE1217" w:rsidRDefault="00175E5D" w:rsidP="008257BB">
      <w:pPr>
        <w:spacing w:after="0" w:line="240" w:lineRule="auto"/>
        <w:jc w:val="both"/>
        <w:rPr>
          <w:rFonts w:ascii="Arial" w:hAnsi="Arial" w:cs="Arial"/>
          <w:b/>
          <w:sz w:val="28"/>
          <w:szCs w:val="28"/>
        </w:rPr>
      </w:pPr>
      <w:r>
        <w:rPr>
          <w:rFonts w:ascii="Arial" w:hAnsi="Arial" w:cs="Arial"/>
          <w:b/>
          <w:sz w:val="28"/>
          <w:szCs w:val="28"/>
        </w:rPr>
        <w:t>PRÉAMBULE</w:t>
      </w:r>
    </w:p>
    <w:p w14:paraId="50754576" w14:textId="77777777" w:rsidR="008257BB" w:rsidRPr="008257BB" w:rsidRDefault="008257BB" w:rsidP="008257BB">
      <w:pPr>
        <w:spacing w:after="0" w:line="240" w:lineRule="auto"/>
        <w:jc w:val="both"/>
        <w:rPr>
          <w:rFonts w:ascii="Arial" w:hAnsi="Arial" w:cs="Arial"/>
          <w:b/>
          <w:sz w:val="28"/>
          <w:szCs w:val="28"/>
        </w:rPr>
      </w:pPr>
    </w:p>
    <w:p w14:paraId="114BDA31" w14:textId="4A726DC9" w:rsidR="004C0139" w:rsidRPr="0033162F" w:rsidRDefault="00175E5D" w:rsidP="06929206">
      <w:pPr>
        <w:jc w:val="both"/>
        <w:rPr>
          <w:rFonts w:ascii="Arial" w:hAnsi="Arial" w:cs="Arial"/>
          <w:sz w:val="24"/>
          <w:szCs w:val="24"/>
        </w:rPr>
      </w:pPr>
      <w:r w:rsidRPr="06929206">
        <w:rPr>
          <w:rFonts w:ascii="Arial" w:hAnsi="Arial" w:cs="Arial"/>
          <w:sz w:val="24"/>
          <w:szCs w:val="24"/>
        </w:rPr>
        <w:t>Le rapport triennal ne reflète pas</w:t>
      </w:r>
      <w:r w:rsidR="008A0218">
        <w:rPr>
          <w:rFonts w:ascii="Arial" w:hAnsi="Arial" w:cs="Arial"/>
          <w:sz w:val="24"/>
          <w:szCs w:val="24"/>
        </w:rPr>
        <w:t>,</w:t>
      </w:r>
      <w:r w:rsidRPr="06929206">
        <w:rPr>
          <w:rFonts w:ascii="Arial" w:hAnsi="Arial" w:cs="Arial"/>
          <w:sz w:val="24"/>
          <w:szCs w:val="24"/>
        </w:rPr>
        <w:t xml:space="preserve"> </w:t>
      </w:r>
      <w:r w:rsidR="004C0139" w:rsidRPr="06929206">
        <w:rPr>
          <w:rFonts w:ascii="Arial" w:hAnsi="Arial" w:cs="Arial"/>
          <w:sz w:val="24"/>
          <w:szCs w:val="24"/>
        </w:rPr>
        <w:t>dans l’exactitude</w:t>
      </w:r>
      <w:r w:rsidR="008A0218">
        <w:rPr>
          <w:rFonts w:ascii="Arial" w:hAnsi="Arial" w:cs="Arial"/>
          <w:sz w:val="24"/>
          <w:szCs w:val="24"/>
        </w:rPr>
        <w:t>,</w:t>
      </w:r>
      <w:r w:rsidR="004C0139" w:rsidRPr="06929206">
        <w:rPr>
          <w:rFonts w:ascii="Arial" w:hAnsi="Arial" w:cs="Arial"/>
          <w:sz w:val="24"/>
          <w:szCs w:val="24"/>
        </w:rPr>
        <w:t xml:space="preserve"> </w:t>
      </w:r>
      <w:r w:rsidRPr="06929206">
        <w:rPr>
          <w:rFonts w:ascii="Arial" w:hAnsi="Arial" w:cs="Arial"/>
          <w:sz w:val="24"/>
          <w:szCs w:val="24"/>
        </w:rPr>
        <w:t>toutes les actions que nous avons pu entreprendre</w:t>
      </w:r>
      <w:r w:rsidR="004C0139" w:rsidRPr="06929206">
        <w:rPr>
          <w:rFonts w:ascii="Arial" w:hAnsi="Arial" w:cs="Arial"/>
          <w:sz w:val="24"/>
          <w:szCs w:val="24"/>
        </w:rPr>
        <w:t>.</w:t>
      </w:r>
      <w:r w:rsidRPr="06929206">
        <w:rPr>
          <w:rFonts w:ascii="Arial" w:hAnsi="Arial" w:cs="Arial"/>
          <w:sz w:val="24"/>
          <w:szCs w:val="24"/>
        </w:rPr>
        <w:t xml:space="preserve"> </w:t>
      </w:r>
      <w:r w:rsidR="004C0139" w:rsidRPr="06929206">
        <w:rPr>
          <w:rFonts w:ascii="Arial" w:hAnsi="Arial" w:cs="Arial"/>
          <w:sz w:val="24"/>
          <w:szCs w:val="24"/>
        </w:rPr>
        <w:t>C’eut été</w:t>
      </w:r>
      <w:r w:rsidRPr="06929206">
        <w:rPr>
          <w:rFonts w:ascii="Arial" w:hAnsi="Arial" w:cs="Arial"/>
          <w:sz w:val="24"/>
          <w:szCs w:val="24"/>
        </w:rPr>
        <w:t xml:space="preserve"> beaucoup trop long de les nommer une à une. Cependant, vous trouverez</w:t>
      </w:r>
      <w:r w:rsidR="008A0218">
        <w:rPr>
          <w:rFonts w:ascii="Arial" w:hAnsi="Arial" w:cs="Arial"/>
          <w:sz w:val="24"/>
          <w:szCs w:val="24"/>
        </w:rPr>
        <w:t>,</w:t>
      </w:r>
      <w:r w:rsidRPr="06929206">
        <w:rPr>
          <w:rFonts w:ascii="Arial" w:hAnsi="Arial" w:cs="Arial"/>
          <w:sz w:val="24"/>
          <w:szCs w:val="24"/>
        </w:rPr>
        <w:t xml:space="preserve"> </w:t>
      </w:r>
      <w:r w:rsidR="004C0139" w:rsidRPr="06929206">
        <w:rPr>
          <w:rFonts w:ascii="Arial" w:hAnsi="Arial" w:cs="Arial"/>
          <w:sz w:val="24"/>
          <w:szCs w:val="24"/>
        </w:rPr>
        <w:t>dans ce bilan</w:t>
      </w:r>
      <w:r w:rsidR="008A0218">
        <w:rPr>
          <w:rFonts w:ascii="Arial" w:hAnsi="Arial" w:cs="Arial"/>
          <w:sz w:val="24"/>
          <w:szCs w:val="24"/>
        </w:rPr>
        <w:t>,</w:t>
      </w:r>
      <w:r w:rsidR="004C0139" w:rsidRPr="06929206">
        <w:rPr>
          <w:rFonts w:ascii="Arial" w:hAnsi="Arial" w:cs="Arial"/>
          <w:sz w:val="24"/>
          <w:szCs w:val="24"/>
        </w:rPr>
        <w:t xml:space="preserve"> </w:t>
      </w:r>
      <w:r w:rsidRPr="06929206">
        <w:rPr>
          <w:rFonts w:ascii="Arial" w:hAnsi="Arial" w:cs="Arial"/>
          <w:sz w:val="24"/>
          <w:szCs w:val="24"/>
        </w:rPr>
        <w:t xml:space="preserve">les </w:t>
      </w:r>
      <w:r w:rsidR="00844DFB" w:rsidRPr="06929206">
        <w:rPr>
          <w:rFonts w:ascii="Arial" w:hAnsi="Arial" w:cs="Arial"/>
          <w:sz w:val="24"/>
          <w:szCs w:val="24"/>
        </w:rPr>
        <w:t xml:space="preserve">principaux </w:t>
      </w:r>
      <w:r w:rsidRPr="06929206">
        <w:rPr>
          <w:rFonts w:ascii="Arial" w:hAnsi="Arial" w:cs="Arial"/>
          <w:sz w:val="24"/>
          <w:szCs w:val="24"/>
        </w:rPr>
        <w:t xml:space="preserve">éléments qui ont habité notre dernier mandat de 3 ans. </w:t>
      </w:r>
      <w:r w:rsidR="00743A3F" w:rsidRPr="06929206">
        <w:rPr>
          <w:rFonts w:ascii="Arial" w:hAnsi="Arial" w:cs="Arial"/>
          <w:sz w:val="24"/>
          <w:szCs w:val="24"/>
        </w:rPr>
        <w:t xml:space="preserve">Elles </w:t>
      </w:r>
      <w:r w:rsidR="00303C5A" w:rsidRPr="06929206">
        <w:rPr>
          <w:rFonts w:ascii="Arial" w:hAnsi="Arial" w:cs="Arial"/>
          <w:sz w:val="24"/>
          <w:szCs w:val="24"/>
        </w:rPr>
        <w:t xml:space="preserve">ont </w:t>
      </w:r>
      <w:r w:rsidR="00572D53" w:rsidRPr="06929206">
        <w:rPr>
          <w:rFonts w:ascii="Arial" w:hAnsi="Arial" w:cs="Arial"/>
          <w:sz w:val="24"/>
          <w:szCs w:val="24"/>
        </w:rPr>
        <w:t xml:space="preserve">évidemment </w:t>
      </w:r>
      <w:r w:rsidR="00303C5A" w:rsidRPr="06929206">
        <w:rPr>
          <w:rFonts w:ascii="Arial" w:hAnsi="Arial" w:cs="Arial"/>
          <w:sz w:val="24"/>
          <w:szCs w:val="24"/>
        </w:rPr>
        <w:t>pris racine dans le plan d’action</w:t>
      </w:r>
      <w:r w:rsidR="00572D53" w:rsidRPr="06929206">
        <w:rPr>
          <w:rFonts w:ascii="Arial" w:hAnsi="Arial" w:cs="Arial"/>
          <w:sz w:val="24"/>
          <w:szCs w:val="24"/>
        </w:rPr>
        <w:t xml:space="preserve"> </w:t>
      </w:r>
      <w:r w:rsidR="00266400" w:rsidRPr="06929206">
        <w:rPr>
          <w:rFonts w:ascii="Arial" w:hAnsi="Arial" w:cs="Arial"/>
          <w:sz w:val="24"/>
          <w:szCs w:val="24"/>
        </w:rPr>
        <w:t>du congrès de 2019.</w:t>
      </w:r>
    </w:p>
    <w:p w14:paraId="3D410B03" w14:textId="58A0AA38" w:rsidR="004C0139" w:rsidRPr="0033162F" w:rsidRDefault="00266400" w:rsidP="06929206">
      <w:pPr>
        <w:jc w:val="both"/>
        <w:rPr>
          <w:rFonts w:ascii="Arial" w:hAnsi="Arial" w:cs="Arial"/>
          <w:sz w:val="24"/>
          <w:szCs w:val="24"/>
        </w:rPr>
      </w:pPr>
      <w:r w:rsidRPr="06929206">
        <w:rPr>
          <w:rFonts w:ascii="Arial" w:hAnsi="Arial" w:cs="Arial"/>
          <w:sz w:val="24"/>
          <w:szCs w:val="24"/>
        </w:rPr>
        <w:t>Vous comprendrez que</w:t>
      </w:r>
      <w:r w:rsidR="00175E5D" w:rsidRPr="06929206">
        <w:rPr>
          <w:rFonts w:ascii="Arial" w:hAnsi="Arial" w:cs="Arial"/>
          <w:sz w:val="24"/>
          <w:szCs w:val="24"/>
        </w:rPr>
        <w:t xml:space="preserve"> l'ensemble des </w:t>
      </w:r>
      <w:r w:rsidR="00F92B61" w:rsidRPr="06929206">
        <w:rPr>
          <w:rFonts w:ascii="Arial" w:hAnsi="Arial" w:cs="Arial"/>
          <w:sz w:val="24"/>
          <w:szCs w:val="24"/>
        </w:rPr>
        <w:t>gestes</w:t>
      </w:r>
      <w:r w:rsidR="00175E5D" w:rsidRPr="06929206">
        <w:rPr>
          <w:rFonts w:ascii="Arial" w:hAnsi="Arial" w:cs="Arial"/>
          <w:sz w:val="24"/>
          <w:szCs w:val="24"/>
        </w:rPr>
        <w:t xml:space="preserve"> réalisé</w:t>
      </w:r>
      <w:r w:rsidR="00C15792">
        <w:rPr>
          <w:rFonts w:ascii="Arial" w:hAnsi="Arial" w:cs="Arial"/>
          <w:sz w:val="24"/>
          <w:szCs w:val="24"/>
        </w:rPr>
        <w:t>s</w:t>
      </w:r>
      <w:r w:rsidR="00175E5D" w:rsidRPr="06929206">
        <w:rPr>
          <w:rFonts w:ascii="Arial" w:hAnsi="Arial" w:cs="Arial"/>
          <w:sz w:val="24"/>
          <w:szCs w:val="24"/>
        </w:rPr>
        <w:t xml:space="preserve"> par le personnel de la FP</w:t>
      </w:r>
      <w:r w:rsidR="00844DFB" w:rsidRPr="06929206">
        <w:rPr>
          <w:rFonts w:ascii="Arial" w:hAnsi="Arial" w:cs="Arial"/>
          <w:sz w:val="24"/>
          <w:szCs w:val="24"/>
        </w:rPr>
        <w:t xml:space="preserve">PE </w:t>
      </w:r>
      <w:r w:rsidR="00175E5D" w:rsidRPr="06929206">
        <w:rPr>
          <w:rFonts w:ascii="Arial" w:hAnsi="Arial" w:cs="Arial"/>
          <w:sz w:val="24"/>
          <w:szCs w:val="24"/>
        </w:rPr>
        <w:t>ne pourra être exhaustif. Toutefois</w:t>
      </w:r>
      <w:r w:rsidR="006179CA">
        <w:rPr>
          <w:rFonts w:ascii="Arial" w:hAnsi="Arial" w:cs="Arial"/>
          <w:sz w:val="24"/>
          <w:szCs w:val="24"/>
        </w:rPr>
        <w:t>,</w:t>
      </w:r>
      <w:r w:rsidR="00175E5D" w:rsidRPr="06929206">
        <w:rPr>
          <w:rFonts w:ascii="Arial" w:hAnsi="Arial" w:cs="Arial"/>
          <w:sz w:val="24"/>
          <w:szCs w:val="24"/>
        </w:rPr>
        <w:t xml:space="preserve"> soyez assurés que l'ensemble du personnel a travaillé extrêmement fort </w:t>
      </w:r>
      <w:r w:rsidR="00844DFB" w:rsidRPr="06929206">
        <w:rPr>
          <w:rFonts w:ascii="Arial" w:hAnsi="Arial" w:cs="Arial"/>
          <w:sz w:val="24"/>
          <w:szCs w:val="24"/>
        </w:rPr>
        <w:t xml:space="preserve">et avec résilience </w:t>
      </w:r>
      <w:r w:rsidR="00175E5D" w:rsidRPr="06929206">
        <w:rPr>
          <w:rFonts w:ascii="Arial" w:hAnsi="Arial" w:cs="Arial"/>
          <w:sz w:val="24"/>
          <w:szCs w:val="24"/>
        </w:rPr>
        <w:t>pour maintenir une qualité de service exceptionnel</w:t>
      </w:r>
      <w:r w:rsidR="004C0139" w:rsidRPr="06929206">
        <w:rPr>
          <w:rFonts w:ascii="Arial" w:hAnsi="Arial" w:cs="Arial"/>
          <w:sz w:val="24"/>
          <w:szCs w:val="24"/>
        </w:rPr>
        <w:t>le,</w:t>
      </w:r>
      <w:r w:rsidR="00175E5D" w:rsidRPr="06929206">
        <w:rPr>
          <w:rFonts w:ascii="Arial" w:hAnsi="Arial" w:cs="Arial"/>
          <w:sz w:val="24"/>
          <w:szCs w:val="24"/>
        </w:rPr>
        <w:t xml:space="preserve"> particulièrement lors de la pandémie</w:t>
      </w:r>
      <w:r w:rsidR="0073533F" w:rsidRPr="06929206">
        <w:rPr>
          <w:rFonts w:ascii="Arial" w:hAnsi="Arial" w:cs="Arial"/>
          <w:sz w:val="24"/>
          <w:szCs w:val="24"/>
        </w:rPr>
        <w:t xml:space="preserve"> o</w:t>
      </w:r>
      <w:r w:rsidR="008A0218">
        <w:rPr>
          <w:rFonts w:ascii="Arial" w:hAnsi="Arial" w:cs="Arial"/>
          <w:sz w:val="24"/>
          <w:szCs w:val="24"/>
        </w:rPr>
        <w:t>ù</w:t>
      </w:r>
      <w:r w:rsidR="0073533F" w:rsidRPr="06929206">
        <w:rPr>
          <w:rFonts w:ascii="Arial" w:hAnsi="Arial" w:cs="Arial"/>
          <w:sz w:val="24"/>
          <w:szCs w:val="24"/>
        </w:rPr>
        <w:t xml:space="preserve"> le télétravail est devenu la norme</w:t>
      </w:r>
      <w:r w:rsidR="00851BA2" w:rsidRPr="06929206">
        <w:rPr>
          <w:rFonts w:ascii="Arial" w:hAnsi="Arial" w:cs="Arial"/>
          <w:sz w:val="24"/>
          <w:szCs w:val="24"/>
        </w:rPr>
        <w:t xml:space="preserve"> pour chacun</w:t>
      </w:r>
      <w:r w:rsidR="00701CBB">
        <w:rPr>
          <w:rFonts w:ascii="Arial" w:hAnsi="Arial" w:cs="Arial"/>
          <w:sz w:val="24"/>
          <w:szCs w:val="24"/>
        </w:rPr>
        <w:t>.</w:t>
      </w:r>
    </w:p>
    <w:p w14:paraId="5221E766" w14:textId="6683882E" w:rsidR="0062779B" w:rsidRDefault="008A0218" w:rsidP="06929206">
      <w:pPr>
        <w:jc w:val="both"/>
        <w:rPr>
          <w:rFonts w:ascii="Arial" w:hAnsi="Arial" w:cs="Arial"/>
          <w:sz w:val="24"/>
          <w:szCs w:val="24"/>
        </w:rPr>
      </w:pPr>
      <w:r>
        <w:rPr>
          <w:rFonts w:ascii="Arial" w:hAnsi="Arial" w:cs="Arial"/>
          <w:sz w:val="24"/>
          <w:szCs w:val="24"/>
        </w:rPr>
        <w:t>Malgré tout, l</w:t>
      </w:r>
      <w:r w:rsidR="004C0139" w:rsidRPr="06929206">
        <w:rPr>
          <w:rFonts w:ascii="Arial" w:hAnsi="Arial" w:cs="Arial"/>
          <w:sz w:val="24"/>
          <w:szCs w:val="24"/>
        </w:rPr>
        <w:t>’impact de cette dernière</w:t>
      </w:r>
      <w:r w:rsidR="00175E5D" w:rsidRPr="06929206">
        <w:rPr>
          <w:rFonts w:ascii="Arial" w:hAnsi="Arial" w:cs="Arial"/>
          <w:sz w:val="24"/>
          <w:szCs w:val="24"/>
        </w:rPr>
        <w:t xml:space="preserve"> </w:t>
      </w:r>
      <w:r>
        <w:rPr>
          <w:rFonts w:ascii="Arial" w:hAnsi="Arial" w:cs="Arial"/>
          <w:sz w:val="24"/>
          <w:szCs w:val="24"/>
        </w:rPr>
        <w:t>a</w:t>
      </w:r>
      <w:r w:rsidR="00175E5D" w:rsidRPr="06929206">
        <w:rPr>
          <w:rFonts w:ascii="Arial" w:hAnsi="Arial" w:cs="Arial"/>
          <w:sz w:val="24"/>
          <w:szCs w:val="24"/>
        </w:rPr>
        <w:t xml:space="preserve">ura un effet positif sur </w:t>
      </w:r>
      <w:r w:rsidR="00CE566A" w:rsidRPr="06929206">
        <w:rPr>
          <w:rFonts w:ascii="Arial" w:hAnsi="Arial" w:cs="Arial"/>
          <w:sz w:val="24"/>
          <w:szCs w:val="24"/>
        </w:rPr>
        <w:t>la vitalité</w:t>
      </w:r>
      <w:r w:rsidR="00175E5D" w:rsidRPr="06929206">
        <w:rPr>
          <w:rFonts w:ascii="Arial" w:hAnsi="Arial" w:cs="Arial"/>
          <w:sz w:val="24"/>
          <w:szCs w:val="24"/>
        </w:rPr>
        <w:t xml:space="preserve"> de la </w:t>
      </w:r>
      <w:r w:rsidR="0062779B">
        <w:rPr>
          <w:rFonts w:ascii="Arial" w:hAnsi="Arial" w:cs="Arial"/>
          <w:sz w:val="24"/>
          <w:szCs w:val="24"/>
        </w:rPr>
        <w:t>F</w:t>
      </w:r>
      <w:r w:rsidR="00175E5D" w:rsidRPr="06929206">
        <w:rPr>
          <w:rFonts w:ascii="Arial" w:hAnsi="Arial" w:cs="Arial"/>
          <w:sz w:val="24"/>
          <w:szCs w:val="24"/>
        </w:rPr>
        <w:t>édération</w:t>
      </w:r>
      <w:r>
        <w:rPr>
          <w:rFonts w:ascii="Arial" w:hAnsi="Arial" w:cs="Arial"/>
          <w:sz w:val="24"/>
          <w:szCs w:val="24"/>
        </w:rPr>
        <w:t xml:space="preserve">. </w:t>
      </w:r>
      <w:r w:rsidR="00175E5D" w:rsidRPr="06929206">
        <w:rPr>
          <w:rFonts w:ascii="Arial" w:hAnsi="Arial" w:cs="Arial"/>
          <w:sz w:val="24"/>
          <w:szCs w:val="24"/>
        </w:rPr>
        <w:t xml:space="preserve"> </w:t>
      </w:r>
      <w:r>
        <w:rPr>
          <w:rFonts w:ascii="Arial" w:hAnsi="Arial" w:cs="Arial"/>
          <w:sz w:val="24"/>
          <w:szCs w:val="24"/>
        </w:rPr>
        <w:t>P</w:t>
      </w:r>
      <w:r w:rsidR="00175E5D" w:rsidRPr="06929206">
        <w:rPr>
          <w:rFonts w:ascii="Arial" w:hAnsi="Arial" w:cs="Arial"/>
          <w:sz w:val="24"/>
          <w:szCs w:val="24"/>
        </w:rPr>
        <w:t>lus que jamais</w:t>
      </w:r>
      <w:r w:rsidR="004C0139" w:rsidRPr="06929206">
        <w:rPr>
          <w:rFonts w:ascii="Arial" w:hAnsi="Arial" w:cs="Arial"/>
          <w:sz w:val="24"/>
          <w:szCs w:val="24"/>
        </w:rPr>
        <w:t>, nous avons les moyens de</w:t>
      </w:r>
      <w:r w:rsidR="00175E5D" w:rsidRPr="06929206">
        <w:rPr>
          <w:rFonts w:ascii="Arial" w:hAnsi="Arial" w:cs="Arial"/>
          <w:sz w:val="24"/>
          <w:szCs w:val="24"/>
        </w:rPr>
        <w:t xml:space="preserve"> faire face </w:t>
      </w:r>
      <w:r w:rsidR="004C0139" w:rsidRPr="06929206">
        <w:rPr>
          <w:rFonts w:ascii="Arial" w:hAnsi="Arial" w:cs="Arial"/>
          <w:sz w:val="24"/>
          <w:szCs w:val="24"/>
        </w:rPr>
        <w:t>aux</w:t>
      </w:r>
      <w:r w:rsidR="00175E5D" w:rsidRPr="06929206">
        <w:rPr>
          <w:rFonts w:ascii="Arial" w:hAnsi="Arial" w:cs="Arial"/>
          <w:sz w:val="24"/>
          <w:szCs w:val="24"/>
        </w:rPr>
        <w:t xml:space="preserve"> nombreux défis </w:t>
      </w:r>
      <w:r w:rsidR="004C0139" w:rsidRPr="06929206">
        <w:rPr>
          <w:rFonts w:ascii="Arial" w:hAnsi="Arial" w:cs="Arial"/>
          <w:sz w:val="24"/>
          <w:szCs w:val="24"/>
        </w:rPr>
        <w:t>qui se dresse</w:t>
      </w:r>
      <w:r w:rsidR="00701CBB">
        <w:rPr>
          <w:rFonts w:ascii="Arial" w:hAnsi="Arial" w:cs="Arial"/>
          <w:sz w:val="24"/>
          <w:szCs w:val="24"/>
        </w:rPr>
        <w:t>nt</w:t>
      </w:r>
      <w:r w:rsidR="004C0139" w:rsidRPr="06929206">
        <w:rPr>
          <w:rFonts w:ascii="Arial" w:hAnsi="Arial" w:cs="Arial"/>
          <w:sz w:val="24"/>
          <w:szCs w:val="24"/>
        </w:rPr>
        <w:t xml:space="preserve"> devant nous, </w:t>
      </w:r>
      <w:r w:rsidR="00175E5D" w:rsidRPr="06929206">
        <w:rPr>
          <w:rFonts w:ascii="Arial" w:hAnsi="Arial" w:cs="Arial"/>
          <w:sz w:val="24"/>
          <w:szCs w:val="24"/>
        </w:rPr>
        <w:t xml:space="preserve">notamment: </w:t>
      </w:r>
    </w:p>
    <w:p w14:paraId="24F18919" w14:textId="710A3710" w:rsidR="0062779B" w:rsidRPr="003D4CD3" w:rsidRDefault="0062779B" w:rsidP="003D4CD3">
      <w:pPr>
        <w:pStyle w:val="Paragraphedeliste"/>
        <w:numPr>
          <w:ilvl w:val="0"/>
          <w:numId w:val="4"/>
        </w:numPr>
        <w:jc w:val="both"/>
        <w:rPr>
          <w:rFonts w:ascii="Arial" w:hAnsi="Arial" w:cs="Arial"/>
          <w:sz w:val="24"/>
          <w:szCs w:val="24"/>
        </w:rPr>
      </w:pPr>
      <w:r w:rsidRPr="0062779B">
        <w:rPr>
          <w:rFonts w:ascii="Arial" w:hAnsi="Arial" w:cs="Arial"/>
          <w:sz w:val="24"/>
          <w:szCs w:val="24"/>
        </w:rPr>
        <w:t>Valoriser</w:t>
      </w:r>
      <w:r w:rsidR="00175E5D" w:rsidRPr="003D4CD3">
        <w:rPr>
          <w:rFonts w:ascii="Arial" w:hAnsi="Arial" w:cs="Arial"/>
          <w:sz w:val="24"/>
          <w:szCs w:val="24"/>
        </w:rPr>
        <w:t xml:space="preserve"> le travail des </w:t>
      </w:r>
      <w:r w:rsidR="00DC3CC0" w:rsidRPr="003D4CD3">
        <w:rPr>
          <w:rFonts w:ascii="Arial" w:hAnsi="Arial" w:cs="Arial"/>
          <w:sz w:val="24"/>
          <w:szCs w:val="24"/>
        </w:rPr>
        <w:t xml:space="preserve">professionnelles et </w:t>
      </w:r>
      <w:r w:rsidR="00175E5D" w:rsidRPr="003D4CD3">
        <w:rPr>
          <w:rFonts w:ascii="Arial" w:hAnsi="Arial" w:cs="Arial"/>
          <w:sz w:val="24"/>
          <w:szCs w:val="24"/>
        </w:rPr>
        <w:t>professionnels</w:t>
      </w:r>
      <w:r w:rsidR="008A0218">
        <w:rPr>
          <w:rFonts w:ascii="Arial" w:hAnsi="Arial" w:cs="Arial"/>
          <w:sz w:val="24"/>
          <w:szCs w:val="24"/>
        </w:rPr>
        <w:t>;</w:t>
      </w:r>
    </w:p>
    <w:p w14:paraId="43364676" w14:textId="2FEF5A46" w:rsidR="0062779B" w:rsidRPr="003D4CD3" w:rsidRDefault="0062779B" w:rsidP="003D4CD3">
      <w:pPr>
        <w:pStyle w:val="Paragraphedeliste"/>
        <w:numPr>
          <w:ilvl w:val="0"/>
          <w:numId w:val="4"/>
        </w:numPr>
        <w:jc w:val="both"/>
        <w:rPr>
          <w:rFonts w:ascii="Arial" w:hAnsi="Arial" w:cs="Arial"/>
          <w:sz w:val="24"/>
          <w:szCs w:val="24"/>
        </w:rPr>
      </w:pPr>
      <w:r w:rsidRPr="0062779B">
        <w:rPr>
          <w:rFonts w:ascii="Arial" w:hAnsi="Arial" w:cs="Arial"/>
          <w:sz w:val="24"/>
          <w:szCs w:val="24"/>
        </w:rPr>
        <w:t>S’assurer</w:t>
      </w:r>
      <w:r w:rsidR="00175E5D" w:rsidRPr="003D4CD3">
        <w:rPr>
          <w:rFonts w:ascii="Arial" w:hAnsi="Arial" w:cs="Arial"/>
          <w:sz w:val="24"/>
          <w:szCs w:val="24"/>
        </w:rPr>
        <w:t xml:space="preserve"> que les droits de chacun </w:t>
      </w:r>
      <w:r w:rsidR="004C0139" w:rsidRPr="003D4CD3">
        <w:rPr>
          <w:rFonts w:ascii="Arial" w:hAnsi="Arial" w:cs="Arial"/>
          <w:sz w:val="24"/>
          <w:szCs w:val="24"/>
        </w:rPr>
        <w:t xml:space="preserve">des membres </w:t>
      </w:r>
      <w:r w:rsidR="00175E5D" w:rsidRPr="003D4CD3">
        <w:rPr>
          <w:rFonts w:ascii="Arial" w:hAnsi="Arial" w:cs="Arial"/>
          <w:sz w:val="24"/>
          <w:szCs w:val="24"/>
        </w:rPr>
        <w:t>soient préservés</w:t>
      </w:r>
      <w:r w:rsidR="008A0218">
        <w:rPr>
          <w:rFonts w:ascii="Arial" w:hAnsi="Arial" w:cs="Arial"/>
          <w:sz w:val="24"/>
          <w:szCs w:val="24"/>
        </w:rPr>
        <w:t>;</w:t>
      </w:r>
    </w:p>
    <w:p w14:paraId="6A78F035" w14:textId="0C66F3D8" w:rsidR="0062779B" w:rsidRPr="003D4CD3" w:rsidRDefault="0062779B" w:rsidP="003D4CD3">
      <w:pPr>
        <w:pStyle w:val="Paragraphedeliste"/>
        <w:numPr>
          <w:ilvl w:val="0"/>
          <w:numId w:val="4"/>
        </w:numPr>
        <w:jc w:val="both"/>
        <w:rPr>
          <w:rFonts w:ascii="Arial" w:hAnsi="Arial" w:cs="Arial"/>
          <w:sz w:val="24"/>
          <w:szCs w:val="24"/>
        </w:rPr>
      </w:pPr>
      <w:r w:rsidRPr="0062779B">
        <w:rPr>
          <w:rFonts w:ascii="Arial" w:hAnsi="Arial" w:cs="Arial"/>
          <w:sz w:val="24"/>
          <w:szCs w:val="24"/>
        </w:rPr>
        <w:t>Négocier</w:t>
      </w:r>
      <w:r w:rsidR="00175E5D" w:rsidRPr="003D4CD3">
        <w:rPr>
          <w:rFonts w:ascii="Arial" w:hAnsi="Arial" w:cs="Arial"/>
          <w:sz w:val="24"/>
          <w:szCs w:val="24"/>
        </w:rPr>
        <w:t xml:space="preserve"> des conditions de travail </w:t>
      </w:r>
      <w:r w:rsidR="004C0139" w:rsidRPr="003D4CD3">
        <w:rPr>
          <w:rFonts w:ascii="Arial" w:hAnsi="Arial" w:cs="Arial"/>
          <w:sz w:val="24"/>
          <w:szCs w:val="24"/>
        </w:rPr>
        <w:t>satisfai</w:t>
      </w:r>
      <w:r w:rsidR="00175E5D" w:rsidRPr="003D4CD3">
        <w:rPr>
          <w:rFonts w:ascii="Arial" w:hAnsi="Arial" w:cs="Arial"/>
          <w:sz w:val="24"/>
          <w:szCs w:val="24"/>
        </w:rPr>
        <w:t>sante</w:t>
      </w:r>
      <w:r w:rsidR="00701CBB" w:rsidRPr="003D4CD3">
        <w:rPr>
          <w:rFonts w:ascii="Arial" w:hAnsi="Arial" w:cs="Arial"/>
          <w:sz w:val="24"/>
          <w:szCs w:val="24"/>
        </w:rPr>
        <w:t>s</w:t>
      </w:r>
      <w:r w:rsidR="008A0218">
        <w:rPr>
          <w:rFonts w:ascii="Arial" w:hAnsi="Arial" w:cs="Arial"/>
          <w:sz w:val="24"/>
          <w:szCs w:val="24"/>
        </w:rPr>
        <w:t>;</w:t>
      </w:r>
    </w:p>
    <w:p w14:paraId="6F672E35" w14:textId="64A552B9" w:rsidR="0062779B" w:rsidRPr="003D4CD3" w:rsidRDefault="0062779B" w:rsidP="003D4CD3">
      <w:pPr>
        <w:pStyle w:val="Paragraphedeliste"/>
        <w:numPr>
          <w:ilvl w:val="0"/>
          <w:numId w:val="4"/>
        </w:numPr>
        <w:jc w:val="both"/>
        <w:rPr>
          <w:rFonts w:ascii="Arial" w:hAnsi="Arial" w:cs="Arial"/>
          <w:sz w:val="24"/>
          <w:szCs w:val="24"/>
        </w:rPr>
      </w:pPr>
      <w:r w:rsidRPr="0062779B">
        <w:rPr>
          <w:rFonts w:ascii="Arial" w:hAnsi="Arial" w:cs="Arial"/>
          <w:sz w:val="24"/>
          <w:szCs w:val="24"/>
        </w:rPr>
        <w:t>Intervenir</w:t>
      </w:r>
      <w:r w:rsidR="003F07E7" w:rsidRPr="003D4CD3">
        <w:rPr>
          <w:rFonts w:ascii="Arial" w:hAnsi="Arial" w:cs="Arial"/>
          <w:sz w:val="24"/>
          <w:szCs w:val="24"/>
        </w:rPr>
        <w:t xml:space="preserve"> sur la place publique</w:t>
      </w:r>
      <w:r w:rsidR="008A0218">
        <w:rPr>
          <w:rFonts w:ascii="Arial" w:hAnsi="Arial" w:cs="Arial"/>
          <w:sz w:val="24"/>
          <w:szCs w:val="24"/>
        </w:rPr>
        <w:t>;</w:t>
      </w:r>
    </w:p>
    <w:p w14:paraId="5EA61A98" w14:textId="4FC101A5" w:rsidR="00175E5D" w:rsidRPr="003D4CD3" w:rsidRDefault="0062779B" w:rsidP="003D4CD3">
      <w:pPr>
        <w:pStyle w:val="Paragraphedeliste"/>
        <w:numPr>
          <w:ilvl w:val="0"/>
          <w:numId w:val="4"/>
        </w:numPr>
        <w:jc w:val="both"/>
        <w:rPr>
          <w:rFonts w:ascii="Arial" w:hAnsi="Arial" w:cs="Arial"/>
          <w:sz w:val="24"/>
          <w:szCs w:val="24"/>
        </w:rPr>
      </w:pPr>
      <w:r w:rsidRPr="0062779B">
        <w:rPr>
          <w:rFonts w:ascii="Arial" w:hAnsi="Arial" w:cs="Arial"/>
          <w:sz w:val="24"/>
          <w:szCs w:val="24"/>
        </w:rPr>
        <w:t>Jouer</w:t>
      </w:r>
      <w:r w:rsidR="002C6376" w:rsidRPr="003D4CD3">
        <w:rPr>
          <w:rFonts w:ascii="Arial" w:hAnsi="Arial" w:cs="Arial"/>
          <w:sz w:val="24"/>
          <w:szCs w:val="24"/>
        </w:rPr>
        <w:t xml:space="preserve"> politiquement notre rôle</w:t>
      </w:r>
      <w:r w:rsidR="00175E5D" w:rsidRPr="003D4CD3">
        <w:rPr>
          <w:rFonts w:ascii="Arial" w:hAnsi="Arial" w:cs="Arial"/>
          <w:sz w:val="24"/>
          <w:szCs w:val="24"/>
        </w:rPr>
        <w:t xml:space="preserve"> et défendre</w:t>
      </w:r>
      <w:r w:rsidR="004C0139" w:rsidRPr="003D4CD3">
        <w:rPr>
          <w:rFonts w:ascii="Arial" w:hAnsi="Arial" w:cs="Arial"/>
          <w:sz w:val="24"/>
          <w:szCs w:val="24"/>
        </w:rPr>
        <w:t xml:space="preserve"> l’accessibilité de chacun aux</w:t>
      </w:r>
      <w:r w:rsidR="00175E5D" w:rsidRPr="003D4CD3">
        <w:rPr>
          <w:rFonts w:ascii="Arial" w:hAnsi="Arial" w:cs="Arial"/>
          <w:sz w:val="24"/>
          <w:szCs w:val="24"/>
        </w:rPr>
        <w:t xml:space="preserve"> services publics</w:t>
      </w:r>
      <w:r w:rsidR="004C0139" w:rsidRPr="003D4CD3">
        <w:rPr>
          <w:rFonts w:ascii="Arial" w:hAnsi="Arial" w:cs="Arial"/>
          <w:sz w:val="24"/>
          <w:szCs w:val="24"/>
        </w:rPr>
        <w:t xml:space="preserve"> en éducation.</w:t>
      </w:r>
    </w:p>
    <w:p w14:paraId="591C2466" w14:textId="77777777" w:rsidR="00147312" w:rsidRDefault="00147312" w:rsidP="06929206">
      <w:pPr>
        <w:jc w:val="both"/>
        <w:rPr>
          <w:rFonts w:ascii="Arial" w:hAnsi="Arial" w:cs="Arial"/>
          <w:b/>
          <w:bCs/>
          <w:sz w:val="28"/>
          <w:szCs w:val="28"/>
        </w:rPr>
      </w:pPr>
    </w:p>
    <w:p w14:paraId="2D329860" w14:textId="5AB1266E" w:rsidR="00D273B9" w:rsidRDefault="00D273B9" w:rsidP="06929206">
      <w:pPr>
        <w:jc w:val="both"/>
        <w:rPr>
          <w:rFonts w:ascii="Arial" w:hAnsi="Arial" w:cs="Arial"/>
          <w:b/>
          <w:bCs/>
          <w:sz w:val="28"/>
          <w:szCs w:val="28"/>
        </w:rPr>
      </w:pPr>
      <w:r w:rsidRPr="06929206">
        <w:rPr>
          <w:rFonts w:ascii="Arial" w:hAnsi="Arial" w:cs="Arial"/>
          <w:b/>
          <w:bCs/>
          <w:sz w:val="28"/>
          <w:szCs w:val="28"/>
        </w:rPr>
        <w:t>LA PANDÉMIE</w:t>
      </w:r>
    </w:p>
    <w:p w14:paraId="21587523" w14:textId="3A690649" w:rsidR="00E82F99" w:rsidRDefault="00E82F99" w:rsidP="06929206">
      <w:pPr>
        <w:jc w:val="both"/>
        <w:rPr>
          <w:rFonts w:ascii="Arial" w:hAnsi="Arial" w:cs="Arial"/>
          <w:sz w:val="24"/>
          <w:szCs w:val="24"/>
        </w:rPr>
      </w:pPr>
      <w:r w:rsidRPr="06929206">
        <w:rPr>
          <w:rFonts w:ascii="Arial" w:hAnsi="Arial" w:cs="Arial"/>
          <w:sz w:val="24"/>
          <w:szCs w:val="24"/>
        </w:rPr>
        <w:t xml:space="preserve">Comme l’ensemble de la </w:t>
      </w:r>
      <w:r w:rsidR="00653B9E" w:rsidRPr="06929206">
        <w:rPr>
          <w:rFonts w:ascii="Arial" w:hAnsi="Arial" w:cs="Arial"/>
          <w:sz w:val="24"/>
          <w:szCs w:val="24"/>
        </w:rPr>
        <w:t>société</w:t>
      </w:r>
      <w:r w:rsidR="00B1217F" w:rsidRPr="06929206">
        <w:rPr>
          <w:rFonts w:ascii="Arial" w:hAnsi="Arial" w:cs="Arial"/>
          <w:sz w:val="24"/>
          <w:szCs w:val="24"/>
        </w:rPr>
        <w:t>, en mars 2019, nous avons dû compos</w:t>
      </w:r>
      <w:r w:rsidR="00A02841" w:rsidRPr="06929206">
        <w:rPr>
          <w:rFonts w:ascii="Arial" w:hAnsi="Arial" w:cs="Arial"/>
          <w:sz w:val="24"/>
          <w:szCs w:val="24"/>
        </w:rPr>
        <w:t>er</w:t>
      </w:r>
      <w:r w:rsidR="00B1217F" w:rsidRPr="06929206">
        <w:rPr>
          <w:rFonts w:ascii="Arial" w:hAnsi="Arial" w:cs="Arial"/>
          <w:sz w:val="24"/>
          <w:szCs w:val="24"/>
        </w:rPr>
        <w:t xml:space="preserve"> avec la pandémie </w:t>
      </w:r>
      <w:r w:rsidR="00DD013A" w:rsidRPr="06929206">
        <w:rPr>
          <w:rFonts w:ascii="Arial" w:hAnsi="Arial" w:cs="Arial"/>
          <w:sz w:val="24"/>
          <w:szCs w:val="24"/>
        </w:rPr>
        <w:t>engendré</w:t>
      </w:r>
      <w:r w:rsidR="00510DE7" w:rsidRPr="06929206">
        <w:rPr>
          <w:rFonts w:ascii="Arial" w:hAnsi="Arial" w:cs="Arial"/>
          <w:sz w:val="24"/>
          <w:szCs w:val="24"/>
        </w:rPr>
        <w:t>e</w:t>
      </w:r>
      <w:r w:rsidR="00DD013A" w:rsidRPr="06929206">
        <w:rPr>
          <w:rFonts w:ascii="Arial" w:hAnsi="Arial" w:cs="Arial"/>
          <w:sz w:val="24"/>
          <w:szCs w:val="24"/>
        </w:rPr>
        <w:t xml:space="preserve"> par le virus de la COVID</w:t>
      </w:r>
      <w:r w:rsidR="0062779B">
        <w:rPr>
          <w:rFonts w:ascii="Arial" w:hAnsi="Arial" w:cs="Arial"/>
          <w:sz w:val="24"/>
          <w:szCs w:val="24"/>
        </w:rPr>
        <w:t>-</w:t>
      </w:r>
      <w:r w:rsidR="00DD013A" w:rsidRPr="06929206">
        <w:rPr>
          <w:rFonts w:ascii="Arial" w:hAnsi="Arial" w:cs="Arial"/>
          <w:sz w:val="24"/>
          <w:szCs w:val="24"/>
        </w:rPr>
        <w:t xml:space="preserve">19. </w:t>
      </w:r>
      <w:r w:rsidR="00F77EB3" w:rsidRPr="06929206">
        <w:rPr>
          <w:rFonts w:ascii="Arial" w:hAnsi="Arial" w:cs="Arial"/>
          <w:sz w:val="24"/>
          <w:szCs w:val="24"/>
        </w:rPr>
        <w:t xml:space="preserve">Cette situation a </w:t>
      </w:r>
      <w:r w:rsidR="00510DE7" w:rsidRPr="06929206">
        <w:rPr>
          <w:rFonts w:ascii="Arial" w:hAnsi="Arial" w:cs="Arial"/>
          <w:sz w:val="24"/>
          <w:szCs w:val="24"/>
        </w:rPr>
        <w:t>bouleversé</w:t>
      </w:r>
      <w:r w:rsidR="00F77EB3" w:rsidRPr="06929206">
        <w:rPr>
          <w:rFonts w:ascii="Arial" w:hAnsi="Arial" w:cs="Arial"/>
          <w:sz w:val="24"/>
          <w:szCs w:val="24"/>
        </w:rPr>
        <w:t xml:space="preserve"> le quotidien de chacun et il a fallu s’adapter </w:t>
      </w:r>
      <w:r w:rsidR="00510DE7" w:rsidRPr="06929206">
        <w:rPr>
          <w:rFonts w:ascii="Arial" w:hAnsi="Arial" w:cs="Arial"/>
          <w:sz w:val="24"/>
          <w:szCs w:val="24"/>
        </w:rPr>
        <w:t>rapidement.</w:t>
      </w:r>
    </w:p>
    <w:p w14:paraId="071F9455" w14:textId="5A25F886" w:rsidR="00BC6B00" w:rsidRDefault="00510DE7" w:rsidP="06929206">
      <w:pPr>
        <w:jc w:val="both"/>
        <w:rPr>
          <w:rFonts w:ascii="Arial" w:hAnsi="Arial" w:cs="Arial"/>
          <w:sz w:val="24"/>
          <w:szCs w:val="24"/>
        </w:rPr>
      </w:pPr>
      <w:r w:rsidRPr="06929206">
        <w:rPr>
          <w:rFonts w:ascii="Arial" w:hAnsi="Arial" w:cs="Arial"/>
          <w:sz w:val="24"/>
          <w:szCs w:val="24"/>
        </w:rPr>
        <w:t xml:space="preserve">Les bureaux de Québec et de Montréal sont devenus </w:t>
      </w:r>
      <w:r w:rsidR="00214C1F" w:rsidRPr="06929206">
        <w:rPr>
          <w:rFonts w:ascii="Arial" w:hAnsi="Arial" w:cs="Arial"/>
          <w:sz w:val="24"/>
          <w:szCs w:val="24"/>
        </w:rPr>
        <w:t>inutilisable</w:t>
      </w:r>
      <w:r w:rsidR="00701CBB">
        <w:rPr>
          <w:rFonts w:ascii="Arial" w:hAnsi="Arial" w:cs="Arial"/>
          <w:sz w:val="24"/>
          <w:szCs w:val="24"/>
        </w:rPr>
        <w:t>s</w:t>
      </w:r>
      <w:r w:rsidR="00214C1F" w:rsidRPr="06929206">
        <w:rPr>
          <w:rFonts w:ascii="Arial" w:hAnsi="Arial" w:cs="Arial"/>
          <w:sz w:val="24"/>
          <w:szCs w:val="24"/>
        </w:rPr>
        <w:t xml:space="preserve">, tout le personnel de la FPPE s’est </w:t>
      </w:r>
      <w:r w:rsidR="004C7FF2" w:rsidRPr="06929206">
        <w:rPr>
          <w:rFonts w:ascii="Arial" w:hAnsi="Arial" w:cs="Arial"/>
          <w:sz w:val="24"/>
          <w:szCs w:val="24"/>
        </w:rPr>
        <w:t>retrouvé du jour au lendemain à travailler en virtuel</w:t>
      </w:r>
      <w:r w:rsidR="0071292A" w:rsidRPr="06929206">
        <w:rPr>
          <w:rFonts w:ascii="Arial" w:hAnsi="Arial" w:cs="Arial"/>
          <w:sz w:val="24"/>
          <w:szCs w:val="24"/>
        </w:rPr>
        <w:t>. Cela a débuté en mars 2020 et la fin des restrictions fut en mai 2022</w:t>
      </w:r>
      <w:r w:rsidR="007E3B88">
        <w:rPr>
          <w:rFonts w:ascii="Arial" w:hAnsi="Arial" w:cs="Arial"/>
          <w:sz w:val="24"/>
          <w:szCs w:val="24"/>
        </w:rPr>
        <w:t>.</w:t>
      </w:r>
      <w:r w:rsidR="00A7128D" w:rsidRPr="06929206">
        <w:rPr>
          <w:rFonts w:ascii="Arial" w:hAnsi="Arial" w:cs="Arial"/>
          <w:sz w:val="24"/>
          <w:szCs w:val="24"/>
        </w:rPr>
        <w:t xml:space="preserve"> </w:t>
      </w:r>
      <w:r w:rsidR="007E3B88">
        <w:rPr>
          <w:rFonts w:ascii="Arial" w:hAnsi="Arial" w:cs="Arial"/>
          <w:sz w:val="24"/>
          <w:szCs w:val="24"/>
        </w:rPr>
        <w:t>C</w:t>
      </w:r>
      <w:r w:rsidR="00A75989" w:rsidRPr="06929206">
        <w:rPr>
          <w:rFonts w:ascii="Arial" w:hAnsi="Arial" w:cs="Arial"/>
          <w:sz w:val="24"/>
          <w:szCs w:val="24"/>
        </w:rPr>
        <w:t>ela</w:t>
      </w:r>
      <w:r w:rsidR="00A7128D" w:rsidRPr="06929206">
        <w:rPr>
          <w:rFonts w:ascii="Arial" w:hAnsi="Arial" w:cs="Arial"/>
          <w:sz w:val="24"/>
          <w:szCs w:val="24"/>
        </w:rPr>
        <w:t xml:space="preserve"> a été ponctué de quelques période</w:t>
      </w:r>
      <w:r w:rsidR="00C21883">
        <w:rPr>
          <w:rFonts w:ascii="Arial" w:hAnsi="Arial" w:cs="Arial"/>
          <w:sz w:val="24"/>
          <w:szCs w:val="24"/>
        </w:rPr>
        <w:t>s</w:t>
      </w:r>
      <w:r w:rsidR="00A7128D" w:rsidRPr="06929206">
        <w:rPr>
          <w:rFonts w:ascii="Arial" w:hAnsi="Arial" w:cs="Arial"/>
          <w:sz w:val="24"/>
          <w:szCs w:val="24"/>
        </w:rPr>
        <w:t xml:space="preserve"> plus calm</w:t>
      </w:r>
      <w:r w:rsidR="00A75989" w:rsidRPr="06929206">
        <w:rPr>
          <w:rFonts w:ascii="Arial" w:hAnsi="Arial" w:cs="Arial"/>
          <w:sz w:val="24"/>
          <w:szCs w:val="24"/>
        </w:rPr>
        <w:t>e</w:t>
      </w:r>
      <w:r w:rsidR="00C21883">
        <w:rPr>
          <w:rFonts w:ascii="Arial" w:hAnsi="Arial" w:cs="Arial"/>
          <w:sz w:val="24"/>
          <w:szCs w:val="24"/>
        </w:rPr>
        <w:t>s</w:t>
      </w:r>
      <w:r w:rsidR="00D253FF" w:rsidRPr="06929206">
        <w:rPr>
          <w:rFonts w:ascii="Arial" w:hAnsi="Arial" w:cs="Arial"/>
          <w:sz w:val="24"/>
          <w:szCs w:val="24"/>
        </w:rPr>
        <w:t xml:space="preserve">. </w:t>
      </w:r>
    </w:p>
    <w:p w14:paraId="4EFA038A" w14:textId="0469D5FE" w:rsidR="00510DE7" w:rsidRDefault="00D253FF" w:rsidP="06929206">
      <w:pPr>
        <w:jc w:val="both"/>
        <w:rPr>
          <w:rFonts w:ascii="Arial" w:hAnsi="Arial" w:cs="Arial"/>
          <w:sz w:val="24"/>
          <w:szCs w:val="24"/>
        </w:rPr>
      </w:pPr>
      <w:r w:rsidRPr="06929206">
        <w:rPr>
          <w:rFonts w:ascii="Arial" w:hAnsi="Arial" w:cs="Arial"/>
          <w:sz w:val="24"/>
          <w:szCs w:val="24"/>
        </w:rPr>
        <w:lastRenderedPageBreak/>
        <w:t>Cela a demandé l’engagement et la résilience de chacun. Nous sommes très fiers d’avoir maintenu un</w:t>
      </w:r>
      <w:r w:rsidR="00BC6B00" w:rsidRPr="06929206">
        <w:rPr>
          <w:rFonts w:ascii="Arial" w:hAnsi="Arial" w:cs="Arial"/>
          <w:sz w:val="24"/>
          <w:szCs w:val="24"/>
        </w:rPr>
        <w:t xml:space="preserve"> excellent</w:t>
      </w:r>
      <w:r w:rsidRPr="06929206">
        <w:rPr>
          <w:rFonts w:ascii="Arial" w:hAnsi="Arial" w:cs="Arial"/>
          <w:sz w:val="24"/>
          <w:szCs w:val="24"/>
        </w:rPr>
        <w:t xml:space="preserve"> niveau de service</w:t>
      </w:r>
      <w:r w:rsidR="00977778" w:rsidRPr="06929206">
        <w:rPr>
          <w:rFonts w:ascii="Arial" w:hAnsi="Arial" w:cs="Arial"/>
          <w:sz w:val="24"/>
          <w:szCs w:val="24"/>
        </w:rPr>
        <w:t xml:space="preserve"> pour les syndicats</w:t>
      </w:r>
      <w:r w:rsidR="00B068D7" w:rsidRPr="06929206">
        <w:rPr>
          <w:rFonts w:ascii="Arial" w:hAnsi="Arial" w:cs="Arial"/>
          <w:sz w:val="24"/>
          <w:szCs w:val="24"/>
        </w:rPr>
        <w:t>.</w:t>
      </w:r>
      <w:r w:rsidRPr="06929206">
        <w:rPr>
          <w:rFonts w:ascii="Arial" w:hAnsi="Arial" w:cs="Arial"/>
          <w:sz w:val="24"/>
          <w:szCs w:val="24"/>
        </w:rPr>
        <w:t xml:space="preserve"> Nous avons</w:t>
      </w:r>
      <w:r w:rsidR="00BC6B00" w:rsidRPr="06929206">
        <w:rPr>
          <w:rFonts w:ascii="Arial" w:hAnsi="Arial" w:cs="Arial"/>
          <w:sz w:val="24"/>
          <w:szCs w:val="24"/>
        </w:rPr>
        <w:t>, comme beaucoup</w:t>
      </w:r>
      <w:r w:rsidR="00780D8B" w:rsidRPr="06929206">
        <w:rPr>
          <w:rFonts w:ascii="Arial" w:hAnsi="Arial" w:cs="Arial"/>
          <w:sz w:val="24"/>
          <w:szCs w:val="24"/>
        </w:rPr>
        <w:t xml:space="preserve"> de milieu</w:t>
      </w:r>
      <w:r w:rsidR="00C21883">
        <w:rPr>
          <w:rFonts w:ascii="Arial" w:hAnsi="Arial" w:cs="Arial"/>
          <w:sz w:val="24"/>
          <w:szCs w:val="24"/>
        </w:rPr>
        <w:t>x</w:t>
      </w:r>
      <w:r w:rsidR="00780D8B" w:rsidRPr="06929206">
        <w:rPr>
          <w:rFonts w:ascii="Arial" w:hAnsi="Arial" w:cs="Arial"/>
          <w:sz w:val="24"/>
          <w:szCs w:val="24"/>
        </w:rPr>
        <w:t xml:space="preserve"> de travail</w:t>
      </w:r>
      <w:r w:rsidR="00BC6B00" w:rsidRPr="06929206">
        <w:rPr>
          <w:rFonts w:ascii="Arial" w:hAnsi="Arial" w:cs="Arial"/>
          <w:sz w:val="24"/>
          <w:szCs w:val="24"/>
        </w:rPr>
        <w:t>,</w:t>
      </w:r>
      <w:r w:rsidRPr="06929206">
        <w:rPr>
          <w:rFonts w:ascii="Arial" w:hAnsi="Arial" w:cs="Arial"/>
          <w:sz w:val="24"/>
          <w:szCs w:val="24"/>
        </w:rPr>
        <w:t xml:space="preserve"> basculé sur </w:t>
      </w:r>
      <w:r w:rsidR="00B068D7" w:rsidRPr="06929206">
        <w:rPr>
          <w:rFonts w:ascii="Arial" w:hAnsi="Arial" w:cs="Arial"/>
          <w:sz w:val="24"/>
          <w:szCs w:val="24"/>
        </w:rPr>
        <w:t xml:space="preserve">les plateformes </w:t>
      </w:r>
      <w:r w:rsidRPr="06929206">
        <w:rPr>
          <w:rFonts w:ascii="Arial" w:hAnsi="Arial" w:cs="Arial"/>
          <w:sz w:val="24"/>
          <w:szCs w:val="24"/>
        </w:rPr>
        <w:t xml:space="preserve">Teams et Zoom. </w:t>
      </w:r>
    </w:p>
    <w:p w14:paraId="66EA94E4" w14:textId="0CF38135" w:rsidR="00444C84" w:rsidRDefault="00AE0C38" w:rsidP="06929206">
      <w:pPr>
        <w:jc w:val="both"/>
        <w:rPr>
          <w:rFonts w:ascii="Arial" w:hAnsi="Arial" w:cs="Arial"/>
          <w:sz w:val="24"/>
          <w:szCs w:val="24"/>
        </w:rPr>
      </w:pPr>
      <w:r w:rsidRPr="06929206">
        <w:rPr>
          <w:rFonts w:ascii="Arial" w:hAnsi="Arial" w:cs="Arial"/>
          <w:sz w:val="24"/>
          <w:szCs w:val="24"/>
        </w:rPr>
        <w:t>Bien que la camaraderie et les discussions de corridor nous aient manqué</w:t>
      </w:r>
      <w:r w:rsidR="00CE24B2" w:rsidRPr="06929206">
        <w:rPr>
          <w:rFonts w:ascii="Arial" w:hAnsi="Arial" w:cs="Arial"/>
          <w:sz w:val="24"/>
          <w:szCs w:val="24"/>
        </w:rPr>
        <w:t>, n</w:t>
      </w:r>
      <w:r w:rsidR="00444C84" w:rsidRPr="06929206">
        <w:rPr>
          <w:rFonts w:ascii="Arial" w:hAnsi="Arial" w:cs="Arial"/>
          <w:sz w:val="24"/>
          <w:szCs w:val="24"/>
        </w:rPr>
        <w:t>ous avons appris à</w:t>
      </w:r>
      <w:r w:rsidR="00CC4421" w:rsidRPr="06929206">
        <w:rPr>
          <w:rFonts w:ascii="Arial" w:hAnsi="Arial" w:cs="Arial"/>
          <w:sz w:val="24"/>
          <w:szCs w:val="24"/>
        </w:rPr>
        <w:t xml:space="preserve"> </w:t>
      </w:r>
      <w:r w:rsidR="00060C02" w:rsidRPr="06929206">
        <w:rPr>
          <w:rFonts w:ascii="Arial" w:hAnsi="Arial" w:cs="Arial"/>
          <w:sz w:val="24"/>
          <w:szCs w:val="24"/>
        </w:rPr>
        <w:t xml:space="preserve">y </w:t>
      </w:r>
      <w:r w:rsidR="00CC4421" w:rsidRPr="06929206">
        <w:rPr>
          <w:rFonts w:ascii="Arial" w:hAnsi="Arial" w:cs="Arial"/>
          <w:sz w:val="24"/>
          <w:szCs w:val="24"/>
        </w:rPr>
        <w:t>travailler au quotidien et à</w:t>
      </w:r>
      <w:r w:rsidR="00444C84" w:rsidRPr="06929206">
        <w:rPr>
          <w:rFonts w:ascii="Arial" w:hAnsi="Arial" w:cs="Arial"/>
          <w:sz w:val="24"/>
          <w:szCs w:val="24"/>
        </w:rPr>
        <w:t xml:space="preserve"> tenir </w:t>
      </w:r>
      <w:r w:rsidR="001838B1" w:rsidRPr="06929206">
        <w:rPr>
          <w:rFonts w:ascii="Arial" w:hAnsi="Arial" w:cs="Arial"/>
          <w:sz w:val="24"/>
          <w:szCs w:val="24"/>
        </w:rPr>
        <w:t>toutes nos</w:t>
      </w:r>
      <w:r w:rsidR="00444C84" w:rsidRPr="06929206">
        <w:rPr>
          <w:rFonts w:ascii="Arial" w:hAnsi="Arial" w:cs="Arial"/>
          <w:sz w:val="24"/>
          <w:szCs w:val="24"/>
        </w:rPr>
        <w:t xml:space="preserve"> instances en virtuel</w:t>
      </w:r>
      <w:r w:rsidR="001838B1" w:rsidRPr="06929206">
        <w:rPr>
          <w:rFonts w:ascii="Arial" w:hAnsi="Arial" w:cs="Arial"/>
          <w:sz w:val="24"/>
          <w:szCs w:val="24"/>
        </w:rPr>
        <w:t xml:space="preserve">. </w:t>
      </w:r>
    </w:p>
    <w:p w14:paraId="3019D527" w14:textId="440BB7F5" w:rsidR="00D06681" w:rsidRDefault="00D06681" w:rsidP="06929206">
      <w:pPr>
        <w:jc w:val="both"/>
        <w:rPr>
          <w:rFonts w:ascii="Arial" w:hAnsi="Arial" w:cs="Arial"/>
          <w:sz w:val="24"/>
          <w:szCs w:val="24"/>
        </w:rPr>
      </w:pPr>
      <w:r w:rsidRPr="72A995DD">
        <w:rPr>
          <w:rFonts w:ascii="Arial" w:hAnsi="Arial" w:cs="Arial"/>
          <w:sz w:val="24"/>
          <w:szCs w:val="24"/>
        </w:rPr>
        <w:t xml:space="preserve">Il en restera </w:t>
      </w:r>
      <w:r w:rsidR="00A23ED9" w:rsidRPr="72A995DD">
        <w:rPr>
          <w:rFonts w:ascii="Arial" w:hAnsi="Arial" w:cs="Arial"/>
          <w:sz w:val="24"/>
          <w:szCs w:val="24"/>
        </w:rPr>
        <w:t xml:space="preserve">assurément des éléments dans le futur, notamment pour des rencontres </w:t>
      </w:r>
      <w:r w:rsidR="00065072" w:rsidRPr="72A995DD">
        <w:rPr>
          <w:rFonts w:ascii="Arial" w:hAnsi="Arial" w:cs="Arial"/>
          <w:sz w:val="24"/>
          <w:szCs w:val="24"/>
        </w:rPr>
        <w:t xml:space="preserve">ponctuelles </w:t>
      </w:r>
      <w:r w:rsidR="002138BA" w:rsidRPr="72A995DD">
        <w:rPr>
          <w:rFonts w:ascii="Arial" w:hAnsi="Arial" w:cs="Arial"/>
          <w:sz w:val="24"/>
          <w:szCs w:val="24"/>
        </w:rPr>
        <w:t>de professionnelles et professionnels en formation et en action professionnel</w:t>
      </w:r>
      <w:r w:rsidR="00B23A28">
        <w:rPr>
          <w:rFonts w:ascii="Arial" w:hAnsi="Arial" w:cs="Arial"/>
          <w:sz w:val="24"/>
          <w:szCs w:val="24"/>
        </w:rPr>
        <w:t>le</w:t>
      </w:r>
      <w:r w:rsidR="008A0218">
        <w:rPr>
          <w:rFonts w:ascii="Arial" w:hAnsi="Arial" w:cs="Arial"/>
          <w:sz w:val="24"/>
          <w:szCs w:val="24"/>
        </w:rPr>
        <w:t>,</w:t>
      </w:r>
      <w:r w:rsidR="00C21883">
        <w:rPr>
          <w:rFonts w:ascii="Arial" w:hAnsi="Arial" w:cs="Arial"/>
          <w:sz w:val="24"/>
          <w:szCs w:val="24"/>
        </w:rPr>
        <w:t xml:space="preserve"> </w:t>
      </w:r>
      <w:r w:rsidR="008A0218">
        <w:rPr>
          <w:rFonts w:ascii="Arial" w:hAnsi="Arial" w:cs="Arial"/>
          <w:sz w:val="24"/>
          <w:szCs w:val="24"/>
        </w:rPr>
        <w:t>d</w:t>
      </w:r>
      <w:r w:rsidR="006F4B89" w:rsidRPr="72A995DD">
        <w:rPr>
          <w:rFonts w:ascii="Arial" w:hAnsi="Arial" w:cs="Arial"/>
          <w:sz w:val="24"/>
          <w:szCs w:val="24"/>
        </w:rPr>
        <w:t>e même que pour la tenue d’instance</w:t>
      </w:r>
      <w:r w:rsidR="00885E80" w:rsidRPr="72A995DD">
        <w:rPr>
          <w:rFonts w:ascii="Arial" w:hAnsi="Arial" w:cs="Arial"/>
          <w:sz w:val="24"/>
          <w:szCs w:val="24"/>
        </w:rPr>
        <w:t>s</w:t>
      </w:r>
      <w:r w:rsidR="006F4B89" w:rsidRPr="72A995DD">
        <w:rPr>
          <w:rFonts w:ascii="Arial" w:hAnsi="Arial" w:cs="Arial"/>
          <w:sz w:val="24"/>
          <w:szCs w:val="24"/>
        </w:rPr>
        <w:t xml:space="preserve"> plus courte</w:t>
      </w:r>
      <w:r w:rsidR="004E6E9F">
        <w:rPr>
          <w:rFonts w:ascii="Arial" w:hAnsi="Arial" w:cs="Arial"/>
          <w:sz w:val="24"/>
          <w:szCs w:val="24"/>
        </w:rPr>
        <w:t>s</w:t>
      </w:r>
      <w:r w:rsidR="006F4B89" w:rsidRPr="72A995DD">
        <w:rPr>
          <w:rFonts w:ascii="Arial" w:hAnsi="Arial" w:cs="Arial"/>
          <w:sz w:val="24"/>
          <w:szCs w:val="24"/>
        </w:rPr>
        <w:t xml:space="preserve">, </w:t>
      </w:r>
      <w:r w:rsidR="002A087D" w:rsidRPr="72A995DD">
        <w:rPr>
          <w:rFonts w:ascii="Arial" w:hAnsi="Arial" w:cs="Arial"/>
          <w:sz w:val="24"/>
          <w:szCs w:val="24"/>
        </w:rPr>
        <w:t xml:space="preserve">particulièrement </w:t>
      </w:r>
      <w:r w:rsidR="00885E80" w:rsidRPr="72A995DD">
        <w:rPr>
          <w:rFonts w:ascii="Arial" w:hAnsi="Arial" w:cs="Arial"/>
          <w:sz w:val="24"/>
          <w:szCs w:val="24"/>
        </w:rPr>
        <w:t>en période de négociation.</w:t>
      </w:r>
    </w:p>
    <w:p w14:paraId="3596E7FA" w14:textId="77777777" w:rsidR="00772C88" w:rsidRPr="00E82F99" w:rsidRDefault="00772C88" w:rsidP="06929206">
      <w:pPr>
        <w:jc w:val="both"/>
        <w:rPr>
          <w:rFonts w:ascii="Arial" w:hAnsi="Arial" w:cs="Arial"/>
        </w:rPr>
      </w:pPr>
    </w:p>
    <w:p w14:paraId="01C4F65B" w14:textId="4B964094" w:rsidR="00772C88" w:rsidRDefault="00772C88" w:rsidP="65DE8F82">
      <w:pPr>
        <w:spacing w:after="240" w:line="240" w:lineRule="auto"/>
        <w:jc w:val="both"/>
        <w:rPr>
          <w:rFonts w:ascii="Arial" w:hAnsi="Arial" w:cs="Arial"/>
          <w:b/>
          <w:bCs/>
          <w:sz w:val="28"/>
          <w:szCs w:val="28"/>
        </w:rPr>
      </w:pPr>
      <w:r w:rsidRPr="72A995DD">
        <w:rPr>
          <w:rFonts w:ascii="Arial" w:hAnsi="Arial" w:cs="Arial"/>
          <w:b/>
          <w:bCs/>
          <w:sz w:val="28"/>
          <w:szCs w:val="28"/>
        </w:rPr>
        <w:t>LES NÉGOCIATIONS</w:t>
      </w:r>
    </w:p>
    <w:p w14:paraId="35A2BDDE" w14:textId="651553CF" w:rsidR="004C7FF2" w:rsidRDefault="008A0218" w:rsidP="06929206">
      <w:pPr>
        <w:jc w:val="both"/>
        <w:rPr>
          <w:rFonts w:ascii="Arial" w:hAnsi="Arial" w:cs="Arial"/>
          <w:sz w:val="24"/>
          <w:szCs w:val="24"/>
        </w:rPr>
      </w:pPr>
      <w:r>
        <w:rPr>
          <w:rFonts w:ascii="Arial" w:hAnsi="Arial" w:cs="Arial"/>
          <w:sz w:val="24"/>
          <w:szCs w:val="24"/>
        </w:rPr>
        <w:t>É</w:t>
      </w:r>
      <w:r w:rsidR="004C7FF2" w:rsidRPr="06929206">
        <w:rPr>
          <w:rFonts w:ascii="Arial" w:hAnsi="Arial" w:cs="Arial"/>
          <w:sz w:val="24"/>
          <w:szCs w:val="24"/>
        </w:rPr>
        <w:t>videmment, ce mandat a été habité par une négociation de nos conditions de travail. Elle fut particulièrement longue, près d’un an et demi. Nous avons travaillé avec détermination et obtenu des résultats significatifs qui seront les fondations de la nouvelle ronde</w:t>
      </w:r>
      <w:r w:rsidR="007E3B88">
        <w:rPr>
          <w:rFonts w:ascii="Arial" w:hAnsi="Arial" w:cs="Arial"/>
          <w:sz w:val="24"/>
          <w:szCs w:val="24"/>
        </w:rPr>
        <w:t xml:space="preserve"> de négociation</w:t>
      </w:r>
      <w:r w:rsidR="0026326B">
        <w:rPr>
          <w:rFonts w:ascii="Arial" w:hAnsi="Arial" w:cs="Arial"/>
          <w:sz w:val="24"/>
          <w:szCs w:val="24"/>
        </w:rPr>
        <w:t>s</w:t>
      </w:r>
      <w:r w:rsidR="004C7FF2" w:rsidRPr="06929206">
        <w:rPr>
          <w:rFonts w:ascii="Arial" w:hAnsi="Arial" w:cs="Arial"/>
          <w:sz w:val="24"/>
          <w:szCs w:val="24"/>
        </w:rPr>
        <w:t xml:space="preserve"> qui s’amorcera dans les prochains mois.</w:t>
      </w:r>
      <w:r w:rsidR="000C7556" w:rsidRPr="06929206">
        <w:rPr>
          <w:rFonts w:ascii="Arial" w:hAnsi="Arial" w:cs="Arial"/>
        </w:rPr>
        <w:t xml:space="preserve"> </w:t>
      </w:r>
      <w:r w:rsidR="000C7556" w:rsidRPr="06929206">
        <w:rPr>
          <w:rFonts w:ascii="Arial" w:hAnsi="Arial" w:cs="Arial"/>
          <w:sz w:val="24"/>
          <w:szCs w:val="24"/>
        </w:rPr>
        <w:t>Cet enjeu a mobilisé énormément d’efforts et d’énergie.</w:t>
      </w:r>
    </w:p>
    <w:p w14:paraId="7423AB6D" w14:textId="06E0F684" w:rsidR="00694B98" w:rsidRDefault="00694B98" w:rsidP="06929206">
      <w:pPr>
        <w:jc w:val="both"/>
        <w:rPr>
          <w:rFonts w:ascii="Arial" w:hAnsi="Arial" w:cs="Arial"/>
          <w:sz w:val="24"/>
          <w:szCs w:val="24"/>
        </w:rPr>
      </w:pPr>
      <w:r w:rsidRPr="06929206">
        <w:rPr>
          <w:rFonts w:ascii="Arial" w:hAnsi="Arial" w:cs="Arial"/>
          <w:sz w:val="24"/>
          <w:szCs w:val="24"/>
        </w:rPr>
        <w:t>Lors du début de la négociation, les finances p</w:t>
      </w:r>
      <w:r w:rsidR="00DA37B2" w:rsidRPr="06929206">
        <w:rPr>
          <w:rFonts w:ascii="Arial" w:hAnsi="Arial" w:cs="Arial"/>
          <w:sz w:val="24"/>
          <w:szCs w:val="24"/>
        </w:rPr>
        <w:t>u</w:t>
      </w:r>
      <w:r w:rsidRPr="06929206">
        <w:rPr>
          <w:rFonts w:ascii="Arial" w:hAnsi="Arial" w:cs="Arial"/>
          <w:sz w:val="24"/>
          <w:szCs w:val="24"/>
        </w:rPr>
        <w:t xml:space="preserve">bliques étaient </w:t>
      </w:r>
      <w:r w:rsidR="00DA37B2" w:rsidRPr="06929206">
        <w:rPr>
          <w:rFonts w:ascii="Arial" w:hAnsi="Arial" w:cs="Arial"/>
          <w:sz w:val="24"/>
          <w:szCs w:val="24"/>
        </w:rPr>
        <w:t>en excellente</w:t>
      </w:r>
      <w:r w:rsidR="00EE2DC6">
        <w:rPr>
          <w:rFonts w:ascii="Arial" w:hAnsi="Arial" w:cs="Arial"/>
          <w:sz w:val="24"/>
          <w:szCs w:val="24"/>
        </w:rPr>
        <w:t>s</w:t>
      </w:r>
      <w:r w:rsidR="00DA37B2" w:rsidRPr="06929206">
        <w:rPr>
          <w:rFonts w:ascii="Arial" w:hAnsi="Arial" w:cs="Arial"/>
          <w:sz w:val="24"/>
          <w:szCs w:val="24"/>
        </w:rPr>
        <w:t xml:space="preserve"> conditions pour la première fois depuis des années</w:t>
      </w:r>
      <w:r w:rsidR="0026326B">
        <w:rPr>
          <w:rFonts w:ascii="Arial" w:hAnsi="Arial" w:cs="Arial"/>
          <w:sz w:val="24"/>
          <w:szCs w:val="24"/>
        </w:rPr>
        <w:t>.  N</w:t>
      </w:r>
      <w:r w:rsidR="002B7C39" w:rsidRPr="06929206">
        <w:rPr>
          <w:rFonts w:ascii="Arial" w:hAnsi="Arial" w:cs="Arial"/>
          <w:sz w:val="24"/>
          <w:szCs w:val="24"/>
        </w:rPr>
        <w:t>ous pensions être en position de force. La pandémie est venue tout changer</w:t>
      </w:r>
      <w:r w:rsidR="005B5ABC" w:rsidRPr="06929206">
        <w:rPr>
          <w:rFonts w:ascii="Arial" w:hAnsi="Arial" w:cs="Arial"/>
          <w:sz w:val="24"/>
          <w:szCs w:val="24"/>
        </w:rPr>
        <w:t>.</w:t>
      </w:r>
    </w:p>
    <w:p w14:paraId="12C2B9C9" w14:textId="29F67BBF" w:rsidR="00D70FEA" w:rsidRPr="000C7556" w:rsidRDefault="00D70FEA" w:rsidP="06929206">
      <w:pPr>
        <w:jc w:val="both"/>
        <w:rPr>
          <w:rFonts w:ascii="Arial" w:hAnsi="Arial" w:cs="Arial"/>
          <w:sz w:val="24"/>
          <w:szCs w:val="24"/>
        </w:rPr>
      </w:pPr>
      <w:r w:rsidRPr="06929206">
        <w:rPr>
          <w:rFonts w:ascii="Arial" w:hAnsi="Arial" w:cs="Arial"/>
          <w:sz w:val="24"/>
          <w:szCs w:val="24"/>
        </w:rPr>
        <w:t>Des t</w:t>
      </w:r>
      <w:r w:rsidR="00BF2496" w:rsidRPr="06929206">
        <w:rPr>
          <w:rFonts w:ascii="Arial" w:hAnsi="Arial" w:cs="Arial"/>
          <w:sz w:val="24"/>
          <w:szCs w:val="24"/>
        </w:rPr>
        <w:t>e</w:t>
      </w:r>
      <w:r w:rsidRPr="06929206">
        <w:rPr>
          <w:rFonts w:ascii="Arial" w:hAnsi="Arial" w:cs="Arial"/>
          <w:sz w:val="24"/>
          <w:szCs w:val="24"/>
        </w:rPr>
        <w:t>ntatives avaient été faites pour former un front commun entre les grandes cent</w:t>
      </w:r>
      <w:r w:rsidR="00BF2496" w:rsidRPr="06929206">
        <w:rPr>
          <w:rFonts w:ascii="Arial" w:hAnsi="Arial" w:cs="Arial"/>
          <w:sz w:val="24"/>
          <w:szCs w:val="24"/>
        </w:rPr>
        <w:t>r</w:t>
      </w:r>
      <w:r w:rsidRPr="06929206">
        <w:rPr>
          <w:rFonts w:ascii="Arial" w:hAnsi="Arial" w:cs="Arial"/>
          <w:sz w:val="24"/>
          <w:szCs w:val="24"/>
        </w:rPr>
        <w:t>ales syndicale</w:t>
      </w:r>
      <w:r w:rsidR="00FA2944">
        <w:rPr>
          <w:rFonts w:ascii="Arial" w:hAnsi="Arial" w:cs="Arial"/>
          <w:sz w:val="24"/>
          <w:szCs w:val="24"/>
        </w:rPr>
        <w:t>s</w:t>
      </w:r>
      <w:r w:rsidRPr="06929206">
        <w:rPr>
          <w:rFonts w:ascii="Arial" w:hAnsi="Arial" w:cs="Arial"/>
          <w:sz w:val="24"/>
          <w:szCs w:val="24"/>
        </w:rPr>
        <w:t>. Celle</w:t>
      </w:r>
      <w:r w:rsidR="008D2DB2">
        <w:rPr>
          <w:rFonts w:ascii="Arial" w:hAnsi="Arial" w:cs="Arial"/>
          <w:sz w:val="24"/>
          <w:szCs w:val="24"/>
        </w:rPr>
        <w:t>s-</w:t>
      </w:r>
      <w:r w:rsidRPr="06929206">
        <w:rPr>
          <w:rFonts w:ascii="Arial" w:hAnsi="Arial" w:cs="Arial"/>
          <w:sz w:val="24"/>
          <w:szCs w:val="24"/>
        </w:rPr>
        <w:t xml:space="preserve">ci n’ont </w:t>
      </w:r>
      <w:r w:rsidR="007E3B88">
        <w:rPr>
          <w:rFonts w:ascii="Arial" w:hAnsi="Arial" w:cs="Arial"/>
          <w:sz w:val="24"/>
          <w:szCs w:val="24"/>
        </w:rPr>
        <w:t xml:space="preserve">pas </w:t>
      </w:r>
      <w:r w:rsidRPr="06929206">
        <w:rPr>
          <w:rFonts w:ascii="Arial" w:hAnsi="Arial" w:cs="Arial"/>
          <w:sz w:val="24"/>
          <w:szCs w:val="24"/>
        </w:rPr>
        <w:t>pu s’entendre sur des demandes communes</w:t>
      </w:r>
      <w:r w:rsidR="00BF2496" w:rsidRPr="06929206">
        <w:rPr>
          <w:rFonts w:ascii="Arial" w:hAnsi="Arial" w:cs="Arial"/>
          <w:sz w:val="24"/>
          <w:szCs w:val="24"/>
        </w:rPr>
        <w:t xml:space="preserve"> et chacune y est allé</w:t>
      </w:r>
      <w:r w:rsidR="00EE2DC6">
        <w:rPr>
          <w:rFonts w:ascii="Arial" w:hAnsi="Arial" w:cs="Arial"/>
          <w:sz w:val="24"/>
          <w:szCs w:val="24"/>
        </w:rPr>
        <w:t>e</w:t>
      </w:r>
      <w:r w:rsidR="00BF2496" w:rsidRPr="06929206">
        <w:rPr>
          <w:rFonts w:ascii="Arial" w:hAnsi="Arial" w:cs="Arial"/>
          <w:sz w:val="24"/>
          <w:szCs w:val="24"/>
        </w:rPr>
        <w:t xml:space="preserve"> seule</w:t>
      </w:r>
      <w:r w:rsidR="00054AD0" w:rsidRPr="06929206">
        <w:rPr>
          <w:rFonts w:ascii="Arial" w:hAnsi="Arial" w:cs="Arial"/>
          <w:sz w:val="24"/>
          <w:szCs w:val="24"/>
        </w:rPr>
        <w:t xml:space="preserve">. </w:t>
      </w:r>
      <w:r w:rsidR="00586CAF" w:rsidRPr="06929206">
        <w:rPr>
          <w:rFonts w:ascii="Arial" w:hAnsi="Arial" w:cs="Arial"/>
          <w:sz w:val="24"/>
          <w:szCs w:val="24"/>
        </w:rPr>
        <w:t xml:space="preserve">La CSQ avait choisi comme thème </w:t>
      </w:r>
      <w:r w:rsidR="001E5DF0" w:rsidRPr="06929206">
        <w:rPr>
          <w:rFonts w:ascii="Arial" w:hAnsi="Arial" w:cs="Arial"/>
          <w:sz w:val="24"/>
          <w:szCs w:val="24"/>
        </w:rPr>
        <w:t>« </w:t>
      </w:r>
      <w:r w:rsidR="001E5DF0" w:rsidRPr="003D4CD3">
        <w:rPr>
          <w:rFonts w:ascii="Arial" w:hAnsi="Arial" w:cs="Arial"/>
          <w:i/>
          <w:iCs/>
          <w:sz w:val="24"/>
          <w:szCs w:val="24"/>
        </w:rPr>
        <w:t>Il faut que ça change maintenant</w:t>
      </w:r>
      <w:r w:rsidR="001E5DF0" w:rsidRPr="06929206">
        <w:rPr>
          <w:rFonts w:ascii="Arial" w:hAnsi="Arial" w:cs="Arial"/>
          <w:sz w:val="24"/>
          <w:szCs w:val="24"/>
        </w:rPr>
        <w:t> ». Des activités de mobilis</w:t>
      </w:r>
      <w:r w:rsidR="00711903" w:rsidRPr="06929206">
        <w:rPr>
          <w:rFonts w:ascii="Arial" w:hAnsi="Arial" w:cs="Arial"/>
          <w:sz w:val="24"/>
          <w:szCs w:val="24"/>
        </w:rPr>
        <w:t>a</w:t>
      </w:r>
      <w:r w:rsidR="001E5DF0" w:rsidRPr="06929206">
        <w:rPr>
          <w:rFonts w:ascii="Arial" w:hAnsi="Arial" w:cs="Arial"/>
          <w:sz w:val="24"/>
          <w:szCs w:val="24"/>
        </w:rPr>
        <w:t>tion a</w:t>
      </w:r>
      <w:r w:rsidR="00711903" w:rsidRPr="06929206">
        <w:rPr>
          <w:rFonts w:ascii="Arial" w:hAnsi="Arial" w:cs="Arial"/>
          <w:sz w:val="24"/>
          <w:szCs w:val="24"/>
        </w:rPr>
        <w:t>vai</w:t>
      </w:r>
      <w:r w:rsidR="00EE2DC6">
        <w:rPr>
          <w:rFonts w:ascii="Arial" w:hAnsi="Arial" w:cs="Arial"/>
          <w:sz w:val="24"/>
          <w:szCs w:val="24"/>
        </w:rPr>
        <w:t>en</w:t>
      </w:r>
      <w:r w:rsidR="00711903" w:rsidRPr="06929206">
        <w:rPr>
          <w:rFonts w:ascii="Arial" w:hAnsi="Arial" w:cs="Arial"/>
          <w:sz w:val="24"/>
          <w:szCs w:val="24"/>
        </w:rPr>
        <w:t>t également lieu en réseau scolaire.</w:t>
      </w:r>
    </w:p>
    <w:p w14:paraId="3FC011BE" w14:textId="4B344C3F" w:rsidR="00E30486" w:rsidRPr="000C7556" w:rsidRDefault="00E30486" w:rsidP="06929206">
      <w:pPr>
        <w:jc w:val="both"/>
        <w:rPr>
          <w:rFonts w:ascii="Arial" w:hAnsi="Arial" w:cs="Arial"/>
          <w:sz w:val="24"/>
          <w:szCs w:val="24"/>
        </w:rPr>
      </w:pPr>
      <w:r w:rsidRPr="06929206">
        <w:rPr>
          <w:rFonts w:ascii="Arial" w:hAnsi="Arial" w:cs="Arial"/>
          <w:sz w:val="24"/>
          <w:szCs w:val="24"/>
        </w:rPr>
        <w:t>Nous avions</w:t>
      </w:r>
      <w:r w:rsidR="0026326B">
        <w:rPr>
          <w:rFonts w:ascii="Arial" w:hAnsi="Arial" w:cs="Arial"/>
          <w:sz w:val="24"/>
          <w:szCs w:val="24"/>
        </w:rPr>
        <w:t>,</w:t>
      </w:r>
      <w:r w:rsidRPr="06929206">
        <w:rPr>
          <w:rFonts w:ascii="Arial" w:hAnsi="Arial" w:cs="Arial"/>
          <w:sz w:val="24"/>
          <w:szCs w:val="24"/>
        </w:rPr>
        <w:t xml:space="preserve"> pour la première fois depuis des année</w:t>
      </w:r>
      <w:r w:rsidR="00FA2944">
        <w:rPr>
          <w:rFonts w:ascii="Arial" w:hAnsi="Arial" w:cs="Arial"/>
          <w:sz w:val="24"/>
          <w:szCs w:val="24"/>
        </w:rPr>
        <w:t>s</w:t>
      </w:r>
      <w:r w:rsidR="0026326B">
        <w:rPr>
          <w:rFonts w:ascii="Arial" w:hAnsi="Arial" w:cs="Arial"/>
          <w:sz w:val="24"/>
          <w:szCs w:val="24"/>
        </w:rPr>
        <w:t>,</w:t>
      </w:r>
      <w:r w:rsidRPr="06929206">
        <w:rPr>
          <w:rFonts w:ascii="Arial" w:hAnsi="Arial" w:cs="Arial"/>
          <w:sz w:val="24"/>
          <w:szCs w:val="24"/>
        </w:rPr>
        <w:t xml:space="preserve"> un gouvernement de la CAQ</w:t>
      </w:r>
      <w:r w:rsidR="00C3406D" w:rsidRPr="06929206">
        <w:rPr>
          <w:rFonts w:ascii="Arial" w:hAnsi="Arial" w:cs="Arial"/>
          <w:sz w:val="24"/>
          <w:szCs w:val="24"/>
        </w:rPr>
        <w:t xml:space="preserve"> (Coalition </w:t>
      </w:r>
      <w:r w:rsidR="00BF15F8" w:rsidRPr="06929206">
        <w:rPr>
          <w:rFonts w:ascii="Arial" w:hAnsi="Arial" w:cs="Arial"/>
          <w:sz w:val="24"/>
          <w:szCs w:val="24"/>
        </w:rPr>
        <w:t>A</w:t>
      </w:r>
      <w:r w:rsidR="00C3406D" w:rsidRPr="06929206">
        <w:rPr>
          <w:rFonts w:ascii="Arial" w:hAnsi="Arial" w:cs="Arial"/>
          <w:sz w:val="24"/>
          <w:szCs w:val="24"/>
        </w:rPr>
        <w:t>venir Québec) après des décennies d</w:t>
      </w:r>
      <w:r w:rsidR="00DE2370" w:rsidRPr="06929206">
        <w:rPr>
          <w:rFonts w:ascii="Arial" w:hAnsi="Arial" w:cs="Arial"/>
          <w:sz w:val="24"/>
          <w:szCs w:val="24"/>
        </w:rPr>
        <w:t xml:space="preserve">’alternance entre le Parti </w:t>
      </w:r>
      <w:r w:rsidR="004F6915">
        <w:rPr>
          <w:rFonts w:ascii="Arial" w:hAnsi="Arial" w:cs="Arial"/>
          <w:sz w:val="24"/>
          <w:szCs w:val="24"/>
        </w:rPr>
        <w:t>l</w:t>
      </w:r>
      <w:r w:rsidR="00DE2370" w:rsidRPr="06929206">
        <w:rPr>
          <w:rFonts w:ascii="Arial" w:hAnsi="Arial" w:cs="Arial"/>
          <w:sz w:val="24"/>
          <w:szCs w:val="24"/>
        </w:rPr>
        <w:t xml:space="preserve">ibéral et le Parti </w:t>
      </w:r>
      <w:r w:rsidR="00FA23A6" w:rsidRPr="06929206">
        <w:rPr>
          <w:rFonts w:ascii="Arial" w:hAnsi="Arial" w:cs="Arial"/>
          <w:sz w:val="24"/>
          <w:szCs w:val="24"/>
        </w:rPr>
        <w:t>Q</w:t>
      </w:r>
      <w:r w:rsidR="00DE2370" w:rsidRPr="06929206">
        <w:rPr>
          <w:rFonts w:ascii="Arial" w:hAnsi="Arial" w:cs="Arial"/>
          <w:sz w:val="24"/>
          <w:szCs w:val="24"/>
        </w:rPr>
        <w:t>uébécois</w:t>
      </w:r>
      <w:r w:rsidR="007F4388" w:rsidRPr="06929206">
        <w:rPr>
          <w:rFonts w:ascii="Arial" w:hAnsi="Arial" w:cs="Arial"/>
          <w:sz w:val="24"/>
          <w:szCs w:val="24"/>
        </w:rPr>
        <w:t>. Ce gouvernement, contrairement à tout ce qui avait été fait par ses prédécesseurs,</w:t>
      </w:r>
      <w:r w:rsidR="00951A41" w:rsidRPr="06929206">
        <w:rPr>
          <w:rFonts w:ascii="Arial" w:hAnsi="Arial" w:cs="Arial"/>
          <w:sz w:val="24"/>
          <w:szCs w:val="24"/>
        </w:rPr>
        <w:t xml:space="preserve"> proposait des offres différenciées à certains travailleur</w:t>
      </w:r>
      <w:r w:rsidR="0026326B">
        <w:rPr>
          <w:rFonts w:ascii="Arial" w:hAnsi="Arial" w:cs="Arial"/>
          <w:sz w:val="24"/>
          <w:szCs w:val="24"/>
        </w:rPr>
        <w:t>s et travailleuses.</w:t>
      </w:r>
      <w:r w:rsidR="00951A41" w:rsidRPr="06929206">
        <w:rPr>
          <w:rFonts w:ascii="Arial" w:hAnsi="Arial" w:cs="Arial"/>
          <w:sz w:val="24"/>
          <w:szCs w:val="24"/>
        </w:rPr>
        <w:t xml:space="preserve"> </w:t>
      </w:r>
      <w:r w:rsidR="00ED7F9E">
        <w:rPr>
          <w:rFonts w:ascii="Arial" w:hAnsi="Arial" w:cs="Arial"/>
          <w:sz w:val="24"/>
          <w:szCs w:val="24"/>
        </w:rPr>
        <w:t>I</w:t>
      </w:r>
      <w:r w:rsidR="00951A41" w:rsidRPr="06929206">
        <w:rPr>
          <w:rFonts w:ascii="Arial" w:hAnsi="Arial" w:cs="Arial"/>
          <w:sz w:val="24"/>
          <w:szCs w:val="24"/>
        </w:rPr>
        <w:t>l avait notamment</w:t>
      </w:r>
      <w:r w:rsidR="0026326B">
        <w:rPr>
          <w:rFonts w:ascii="Arial" w:hAnsi="Arial" w:cs="Arial"/>
          <w:sz w:val="24"/>
          <w:szCs w:val="24"/>
        </w:rPr>
        <w:t>,</w:t>
      </w:r>
      <w:r w:rsidR="00951A41" w:rsidRPr="06929206">
        <w:rPr>
          <w:rFonts w:ascii="Arial" w:hAnsi="Arial" w:cs="Arial"/>
          <w:sz w:val="24"/>
          <w:szCs w:val="24"/>
        </w:rPr>
        <w:t xml:space="preserve"> dès le départ</w:t>
      </w:r>
      <w:r w:rsidR="0026326B">
        <w:rPr>
          <w:rFonts w:ascii="Arial" w:hAnsi="Arial" w:cs="Arial"/>
          <w:sz w:val="24"/>
          <w:szCs w:val="24"/>
        </w:rPr>
        <w:t>,</w:t>
      </w:r>
      <w:r w:rsidR="00951A41" w:rsidRPr="06929206">
        <w:rPr>
          <w:rFonts w:ascii="Arial" w:hAnsi="Arial" w:cs="Arial"/>
          <w:sz w:val="24"/>
          <w:szCs w:val="24"/>
        </w:rPr>
        <w:t xml:space="preserve"> annoncé des augmentations supérieures pour les préposés aux bénéficiaires et les enseignant</w:t>
      </w:r>
      <w:r w:rsidR="0026326B">
        <w:rPr>
          <w:rFonts w:ascii="Arial" w:hAnsi="Arial" w:cs="Arial"/>
          <w:sz w:val="24"/>
          <w:szCs w:val="24"/>
        </w:rPr>
        <w:t>s et les enseignantes.</w:t>
      </w:r>
    </w:p>
    <w:p w14:paraId="0018ACDC" w14:textId="33A5348A" w:rsidR="005455CF" w:rsidRPr="000C7556" w:rsidRDefault="00E234FE" w:rsidP="06929206">
      <w:pPr>
        <w:jc w:val="both"/>
        <w:rPr>
          <w:rFonts w:ascii="Arial" w:hAnsi="Arial" w:cs="Arial"/>
          <w:sz w:val="24"/>
          <w:szCs w:val="24"/>
        </w:rPr>
      </w:pPr>
      <w:r w:rsidRPr="06929206">
        <w:rPr>
          <w:rFonts w:ascii="Arial" w:hAnsi="Arial" w:cs="Arial"/>
          <w:sz w:val="24"/>
          <w:szCs w:val="24"/>
        </w:rPr>
        <w:t xml:space="preserve">Lors du début de ce mandat, les rencontres de consultation </w:t>
      </w:r>
      <w:r w:rsidR="00403C24" w:rsidRPr="06929206">
        <w:rPr>
          <w:rFonts w:ascii="Arial" w:hAnsi="Arial" w:cs="Arial"/>
          <w:sz w:val="24"/>
          <w:szCs w:val="24"/>
        </w:rPr>
        <w:t>avaient</w:t>
      </w:r>
      <w:r w:rsidRPr="06929206">
        <w:rPr>
          <w:rFonts w:ascii="Arial" w:hAnsi="Arial" w:cs="Arial"/>
          <w:sz w:val="24"/>
          <w:szCs w:val="24"/>
        </w:rPr>
        <w:t xml:space="preserve"> déjà été réalisée</w:t>
      </w:r>
      <w:r w:rsidR="00FA2944">
        <w:rPr>
          <w:rFonts w:ascii="Arial" w:hAnsi="Arial" w:cs="Arial"/>
          <w:sz w:val="24"/>
          <w:szCs w:val="24"/>
        </w:rPr>
        <w:t>s</w:t>
      </w:r>
      <w:r w:rsidRPr="06929206">
        <w:rPr>
          <w:rFonts w:ascii="Arial" w:hAnsi="Arial" w:cs="Arial"/>
          <w:sz w:val="24"/>
          <w:szCs w:val="24"/>
        </w:rPr>
        <w:t xml:space="preserve"> </w:t>
      </w:r>
      <w:r w:rsidR="00DB7EEE" w:rsidRPr="06929206">
        <w:rPr>
          <w:rFonts w:ascii="Arial" w:hAnsi="Arial" w:cs="Arial"/>
          <w:sz w:val="24"/>
          <w:szCs w:val="24"/>
        </w:rPr>
        <w:t xml:space="preserve">lors du </w:t>
      </w:r>
      <w:r w:rsidR="003E5FFF" w:rsidRPr="06929206">
        <w:rPr>
          <w:rFonts w:ascii="Arial" w:hAnsi="Arial" w:cs="Arial"/>
          <w:sz w:val="24"/>
          <w:szCs w:val="24"/>
        </w:rPr>
        <w:t>triennat</w:t>
      </w:r>
      <w:r w:rsidR="00DB7EEE" w:rsidRPr="06929206">
        <w:rPr>
          <w:rFonts w:ascii="Arial" w:hAnsi="Arial" w:cs="Arial"/>
          <w:sz w:val="24"/>
          <w:szCs w:val="24"/>
        </w:rPr>
        <w:t xml:space="preserve"> </w:t>
      </w:r>
      <w:r w:rsidRPr="06929206">
        <w:rPr>
          <w:rFonts w:ascii="Arial" w:hAnsi="Arial" w:cs="Arial"/>
          <w:sz w:val="24"/>
          <w:szCs w:val="24"/>
        </w:rPr>
        <w:t>précéde</w:t>
      </w:r>
      <w:r w:rsidR="00686F53" w:rsidRPr="06929206">
        <w:rPr>
          <w:rFonts w:ascii="Arial" w:hAnsi="Arial" w:cs="Arial"/>
          <w:sz w:val="24"/>
          <w:szCs w:val="24"/>
        </w:rPr>
        <w:t>nt</w:t>
      </w:r>
      <w:r w:rsidRPr="06929206">
        <w:rPr>
          <w:rFonts w:ascii="Arial" w:hAnsi="Arial" w:cs="Arial"/>
          <w:sz w:val="24"/>
          <w:szCs w:val="24"/>
        </w:rPr>
        <w:t>. En octobre 2019, nous avons déposé notre cahier de demande</w:t>
      </w:r>
      <w:r w:rsidR="003D4CD3">
        <w:rPr>
          <w:rFonts w:ascii="Arial" w:hAnsi="Arial" w:cs="Arial"/>
          <w:sz w:val="24"/>
          <w:szCs w:val="24"/>
        </w:rPr>
        <w:t>s</w:t>
      </w:r>
      <w:r w:rsidR="00A10AB3" w:rsidRPr="06929206">
        <w:rPr>
          <w:rFonts w:ascii="Arial" w:hAnsi="Arial" w:cs="Arial"/>
          <w:sz w:val="24"/>
          <w:szCs w:val="24"/>
        </w:rPr>
        <w:t xml:space="preserve"> </w:t>
      </w:r>
      <w:r w:rsidR="00686F53" w:rsidRPr="06929206">
        <w:rPr>
          <w:rFonts w:ascii="Arial" w:hAnsi="Arial" w:cs="Arial"/>
          <w:sz w:val="24"/>
          <w:szCs w:val="24"/>
        </w:rPr>
        <w:t>dans le but d’</w:t>
      </w:r>
      <w:r w:rsidR="00A10AB3" w:rsidRPr="06929206">
        <w:rPr>
          <w:rFonts w:ascii="Arial" w:hAnsi="Arial" w:cs="Arial"/>
          <w:sz w:val="24"/>
          <w:szCs w:val="24"/>
        </w:rPr>
        <w:t>amorcer la négociation peu après</w:t>
      </w:r>
      <w:r w:rsidR="00403C24" w:rsidRPr="06929206">
        <w:rPr>
          <w:rFonts w:ascii="Arial" w:hAnsi="Arial" w:cs="Arial"/>
          <w:sz w:val="24"/>
          <w:szCs w:val="24"/>
        </w:rPr>
        <w:t>.</w:t>
      </w:r>
      <w:r w:rsidR="002B126A" w:rsidRPr="06929206">
        <w:rPr>
          <w:rFonts w:ascii="Arial" w:hAnsi="Arial" w:cs="Arial"/>
          <w:sz w:val="24"/>
          <w:szCs w:val="24"/>
        </w:rPr>
        <w:t xml:space="preserve"> </w:t>
      </w:r>
      <w:r w:rsidR="00716393" w:rsidRPr="06929206">
        <w:rPr>
          <w:rFonts w:ascii="Arial" w:hAnsi="Arial" w:cs="Arial"/>
          <w:sz w:val="24"/>
          <w:szCs w:val="24"/>
        </w:rPr>
        <w:t>D</w:t>
      </w:r>
      <w:r w:rsidR="002613D3" w:rsidRPr="06929206">
        <w:rPr>
          <w:rFonts w:ascii="Arial" w:hAnsi="Arial" w:cs="Arial"/>
          <w:sz w:val="24"/>
          <w:szCs w:val="24"/>
        </w:rPr>
        <w:t>è</w:t>
      </w:r>
      <w:r w:rsidR="00716393" w:rsidRPr="06929206">
        <w:rPr>
          <w:rFonts w:ascii="Arial" w:hAnsi="Arial" w:cs="Arial"/>
          <w:sz w:val="24"/>
          <w:szCs w:val="24"/>
        </w:rPr>
        <w:t xml:space="preserve">s </w:t>
      </w:r>
      <w:r w:rsidR="00716393" w:rsidRPr="06929206">
        <w:rPr>
          <w:rFonts w:ascii="Arial" w:hAnsi="Arial" w:cs="Arial"/>
          <w:sz w:val="24"/>
          <w:szCs w:val="24"/>
        </w:rPr>
        <w:lastRenderedPageBreak/>
        <w:t>septembre 2019, l’équipe de négociation</w:t>
      </w:r>
      <w:r w:rsidR="0026326B">
        <w:rPr>
          <w:rFonts w:ascii="Arial" w:hAnsi="Arial" w:cs="Arial"/>
          <w:sz w:val="24"/>
          <w:szCs w:val="24"/>
        </w:rPr>
        <w:t xml:space="preserve"> : </w:t>
      </w:r>
      <w:r w:rsidR="00CC5DAB" w:rsidRPr="06929206">
        <w:rPr>
          <w:rFonts w:ascii="Arial" w:hAnsi="Arial" w:cs="Arial"/>
          <w:sz w:val="24"/>
          <w:szCs w:val="24"/>
        </w:rPr>
        <w:t xml:space="preserve">Josianne Lavoie et Maude Lyonnais Bourque comme porte-parole, Michel Mayrand et JoAnna Wrench comme négociateurs </w:t>
      </w:r>
      <w:r w:rsidR="007A5D66" w:rsidRPr="06929206">
        <w:rPr>
          <w:rFonts w:ascii="Arial" w:hAnsi="Arial" w:cs="Arial"/>
          <w:sz w:val="24"/>
          <w:szCs w:val="24"/>
        </w:rPr>
        <w:t xml:space="preserve">francophone et anglophone, </w:t>
      </w:r>
      <w:r w:rsidR="008B01E6" w:rsidRPr="06929206">
        <w:rPr>
          <w:rFonts w:ascii="Arial" w:hAnsi="Arial" w:cs="Arial"/>
          <w:sz w:val="24"/>
          <w:szCs w:val="24"/>
        </w:rPr>
        <w:t>André Ma</w:t>
      </w:r>
      <w:r w:rsidR="007676BF">
        <w:rPr>
          <w:rFonts w:ascii="Arial" w:hAnsi="Arial" w:cs="Arial"/>
          <w:sz w:val="24"/>
          <w:szCs w:val="24"/>
        </w:rPr>
        <w:t>r</w:t>
      </w:r>
      <w:r w:rsidR="008B01E6" w:rsidRPr="06929206">
        <w:rPr>
          <w:rFonts w:ascii="Arial" w:hAnsi="Arial" w:cs="Arial"/>
          <w:sz w:val="24"/>
          <w:szCs w:val="24"/>
        </w:rPr>
        <w:t xml:space="preserve">tineau pour la CS </w:t>
      </w:r>
      <w:proofErr w:type="spellStart"/>
      <w:r w:rsidR="008B01E6" w:rsidRPr="06929206">
        <w:rPr>
          <w:rFonts w:ascii="Arial" w:hAnsi="Arial" w:cs="Arial"/>
          <w:sz w:val="24"/>
          <w:szCs w:val="24"/>
        </w:rPr>
        <w:t>Kativik</w:t>
      </w:r>
      <w:proofErr w:type="spellEnd"/>
      <w:r w:rsidR="008B01E6" w:rsidRPr="06929206">
        <w:rPr>
          <w:rFonts w:ascii="Arial" w:hAnsi="Arial" w:cs="Arial"/>
          <w:sz w:val="24"/>
          <w:szCs w:val="24"/>
        </w:rPr>
        <w:t xml:space="preserve"> et de Mathilde </w:t>
      </w:r>
      <w:proofErr w:type="spellStart"/>
      <w:r w:rsidR="008B01E6" w:rsidRPr="06929206">
        <w:rPr>
          <w:rFonts w:ascii="Arial" w:hAnsi="Arial" w:cs="Arial"/>
          <w:sz w:val="24"/>
          <w:szCs w:val="24"/>
        </w:rPr>
        <w:t>Nsunda</w:t>
      </w:r>
      <w:proofErr w:type="spellEnd"/>
      <w:r w:rsidR="008B01E6" w:rsidRPr="06929206">
        <w:rPr>
          <w:rFonts w:ascii="Arial" w:hAnsi="Arial" w:cs="Arial"/>
          <w:sz w:val="24"/>
          <w:szCs w:val="24"/>
        </w:rPr>
        <w:t xml:space="preserve"> </w:t>
      </w:r>
      <w:proofErr w:type="spellStart"/>
      <w:r w:rsidR="008B01E6" w:rsidRPr="06929206">
        <w:rPr>
          <w:rFonts w:ascii="Arial" w:hAnsi="Arial" w:cs="Arial"/>
          <w:sz w:val="24"/>
          <w:szCs w:val="24"/>
        </w:rPr>
        <w:t>Balu</w:t>
      </w:r>
      <w:proofErr w:type="spellEnd"/>
      <w:r w:rsidR="008B01E6" w:rsidRPr="06929206">
        <w:rPr>
          <w:rFonts w:ascii="Arial" w:hAnsi="Arial" w:cs="Arial"/>
          <w:sz w:val="24"/>
          <w:szCs w:val="24"/>
        </w:rPr>
        <w:t xml:space="preserve"> pour la CS Crie (il y a eu quelques représentants à cette dernière table)</w:t>
      </w:r>
      <w:r w:rsidR="06929206" w:rsidRPr="06929206">
        <w:rPr>
          <w:rFonts w:ascii="Arial" w:hAnsi="Arial" w:cs="Arial"/>
          <w:sz w:val="24"/>
          <w:szCs w:val="24"/>
        </w:rPr>
        <w:t xml:space="preserve"> </w:t>
      </w:r>
      <w:r w:rsidR="00E01196" w:rsidRPr="06929206">
        <w:rPr>
          <w:rFonts w:ascii="Arial" w:hAnsi="Arial" w:cs="Arial"/>
          <w:sz w:val="24"/>
          <w:szCs w:val="24"/>
        </w:rPr>
        <w:t>ainsi que</w:t>
      </w:r>
      <w:r w:rsidR="00CC5DAB" w:rsidRPr="06929206">
        <w:rPr>
          <w:rFonts w:ascii="Arial" w:hAnsi="Arial" w:cs="Arial"/>
          <w:sz w:val="24"/>
          <w:szCs w:val="24"/>
        </w:rPr>
        <w:t xml:space="preserve"> le</w:t>
      </w:r>
      <w:r w:rsidR="00E01196" w:rsidRPr="06929206">
        <w:rPr>
          <w:rFonts w:ascii="Arial" w:hAnsi="Arial" w:cs="Arial"/>
          <w:sz w:val="24"/>
          <w:szCs w:val="24"/>
        </w:rPr>
        <w:t>s membres du</w:t>
      </w:r>
      <w:r w:rsidR="00CC5DAB" w:rsidRPr="06929206">
        <w:rPr>
          <w:rFonts w:ascii="Arial" w:hAnsi="Arial" w:cs="Arial"/>
          <w:sz w:val="24"/>
          <w:szCs w:val="24"/>
        </w:rPr>
        <w:t xml:space="preserve"> bureau exécutif de la FPPE</w:t>
      </w:r>
      <w:r w:rsidR="0031703D" w:rsidRPr="06929206">
        <w:rPr>
          <w:rFonts w:ascii="Arial" w:hAnsi="Arial" w:cs="Arial"/>
          <w:sz w:val="24"/>
          <w:szCs w:val="24"/>
        </w:rPr>
        <w:t xml:space="preserve"> </w:t>
      </w:r>
      <w:r w:rsidR="0026326B">
        <w:rPr>
          <w:rFonts w:ascii="Arial" w:hAnsi="Arial" w:cs="Arial"/>
          <w:sz w:val="24"/>
          <w:szCs w:val="24"/>
        </w:rPr>
        <w:t>ont</w:t>
      </w:r>
      <w:r w:rsidR="00971CAD" w:rsidRPr="06929206">
        <w:rPr>
          <w:rFonts w:ascii="Arial" w:hAnsi="Arial" w:cs="Arial"/>
          <w:sz w:val="24"/>
          <w:szCs w:val="24"/>
        </w:rPr>
        <w:t xml:space="preserve"> travaillé avec </w:t>
      </w:r>
      <w:r w:rsidR="00D55245" w:rsidRPr="06929206">
        <w:rPr>
          <w:rFonts w:ascii="Arial" w:hAnsi="Arial" w:cs="Arial"/>
          <w:sz w:val="24"/>
          <w:szCs w:val="24"/>
        </w:rPr>
        <w:t>rigueur</w:t>
      </w:r>
      <w:r w:rsidR="00971CAD" w:rsidRPr="06929206">
        <w:rPr>
          <w:rFonts w:ascii="Arial" w:hAnsi="Arial" w:cs="Arial"/>
          <w:sz w:val="24"/>
          <w:szCs w:val="24"/>
        </w:rPr>
        <w:t xml:space="preserve"> pou</w:t>
      </w:r>
      <w:r w:rsidR="002613D3" w:rsidRPr="06929206">
        <w:rPr>
          <w:rFonts w:ascii="Arial" w:hAnsi="Arial" w:cs="Arial"/>
          <w:sz w:val="24"/>
          <w:szCs w:val="24"/>
        </w:rPr>
        <w:t>r préciser nos demandes et l’argumentaire</w:t>
      </w:r>
      <w:r w:rsidR="00B23E80" w:rsidRPr="06929206">
        <w:rPr>
          <w:rFonts w:ascii="Arial" w:hAnsi="Arial" w:cs="Arial"/>
          <w:sz w:val="24"/>
          <w:szCs w:val="24"/>
        </w:rPr>
        <w:t xml:space="preserve">. Nous avons </w:t>
      </w:r>
      <w:r w:rsidR="00D55245" w:rsidRPr="06929206">
        <w:rPr>
          <w:rFonts w:ascii="Arial" w:hAnsi="Arial" w:cs="Arial"/>
          <w:sz w:val="24"/>
          <w:szCs w:val="24"/>
        </w:rPr>
        <w:t>évidemment</w:t>
      </w:r>
      <w:r w:rsidR="002D17F2" w:rsidRPr="06929206">
        <w:rPr>
          <w:rFonts w:ascii="Arial" w:hAnsi="Arial" w:cs="Arial"/>
          <w:sz w:val="24"/>
          <w:szCs w:val="24"/>
        </w:rPr>
        <w:t xml:space="preserve"> mis de l’avant cette</w:t>
      </w:r>
      <w:r w:rsidR="00B23E80" w:rsidRPr="06929206">
        <w:rPr>
          <w:rFonts w:ascii="Arial" w:hAnsi="Arial" w:cs="Arial"/>
          <w:sz w:val="24"/>
          <w:szCs w:val="24"/>
        </w:rPr>
        <w:t xml:space="preserve"> stratégie avec l’accord du Conseil fédéral de négociation (CFN).</w:t>
      </w:r>
    </w:p>
    <w:p w14:paraId="7BC8A3D0" w14:textId="522F23CC" w:rsidR="00951A41" w:rsidRDefault="00C4030D" w:rsidP="06929206">
      <w:pPr>
        <w:jc w:val="both"/>
        <w:rPr>
          <w:rFonts w:ascii="Arial" w:hAnsi="Arial" w:cs="Arial"/>
          <w:sz w:val="24"/>
          <w:szCs w:val="24"/>
        </w:rPr>
      </w:pPr>
      <w:r>
        <w:rPr>
          <w:rFonts w:ascii="Arial" w:hAnsi="Arial" w:cs="Arial"/>
          <w:sz w:val="24"/>
          <w:szCs w:val="24"/>
        </w:rPr>
        <w:t>Lors de</w:t>
      </w:r>
      <w:r w:rsidR="00AD2EB2">
        <w:rPr>
          <w:rFonts w:ascii="Arial" w:hAnsi="Arial" w:cs="Arial"/>
          <w:sz w:val="24"/>
          <w:szCs w:val="24"/>
        </w:rPr>
        <w:t xml:space="preserve"> son dépôt en décembre</w:t>
      </w:r>
      <w:r w:rsidR="00C42219">
        <w:rPr>
          <w:rFonts w:ascii="Arial" w:hAnsi="Arial" w:cs="Arial"/>
          <w:sz w:val="24"/>
          <w:szCs w:val="24"/>
        </w:rPr>
        <w:t xml:space="preserve"> 2019</w:t>
      </w:r>
      <w:r w:rsidR="00AD2EB2">
        <w:rPr>
          <w:rFonts w:ascii="Arial" w:hAnsi="Arial" w:cs="Arial"/>
          <w:sz w:val="24"/>
          <w:szCs w:val="24"/>
        </w:rPr>
        <w:t xml:space="preserve">, </w:t>
      </w:r>
      <w:r w:rsidR="000711DB" w:rsidRPr="000C7556">
        <w:rPr>
          <w:rFonts w:ascii="Arial" w:hAnsi="Arial" w:cs="Arial"/>
          <w:sz w:val="24"/>
          <w:szCs w:val="24"/>
        </w:rPr>
        <w:t xml:space="preserve">le gouvernement proposait des forums </w:t>
      </w:r>
      <w:r w:rsidR="00174F19" w:rsidRPr="000C7556">
        <w:rPr>
          <w:rFonts w:ascii="Arial" w:hAnsi="Arial" w:cs="Arial"/>
          <w:sz w:val="24"/>
          <w:szCs w:val="24"/>
        </w:rPr>
        <w:t>(</w:t>
      </w:r>
      <w:r w:rsidR="00174F19" w:rsidRPr="000C7556">
        <w:rPr>
          <w:rFonts w:ascii="Arial" w:hAnsi="Arial" w:cs="Arial"/>
          <w:color w:val="212529"/>
          <w:sz w:val="24"/>
          <w:szCs w:val="24"/>
          <w:shd w:val="clear" w:color="auto" w:fill="FFFFFF"/>
        </w:rPr>
        <w:t>réussite éducative, la santé du personnel et l’accessibilité aux soins pour la clientèle en hébergement de longue durée</w:t>
      </w:r>
      <w:r w:rsidR="006D0DCE" w:rsidRPr="000C7556">
        <w:rPr>
          <w:rFonts w:ascii="Arial" w:hAnsi="Arial" w:cs="Arial"/>
          <w:color w:val="212529"/>
          <w:sz w:val="24"/>
          <w:szCs w:val="24"/>
          <w:shd w:val="clear" w:color="auto" w:fill="FFFFFF"/>
        </w:rPr>
        <w:t>)</w:t>
      </w:r>
      <w:r w:rsidR="00174F19" w:rsidRPr="000C7556">
        <w:rPr>
          <w:rFonts w:ascii="Arial" w:hAnsi="Arial" w:cs="Arial"/>
          <w:sz w:val="24"/>
          <w:szCs w:val="24"/>
        </w:rPr>
        <w:t xml:space="preserve"> </w:t>
      </w:r>
      <w:r w:rsidR="000711DB" w:rsidRPr="000C7556">
        <w:rPr>
          <w:rFonts w:ascii="Arial" w:hAnsi="Arial" w:cs="Arial"/>
          <w:sz w:val="24"/>
          <w:szCs w:val="24"/>
        </w:rPr>
        <w:t>qui venai</w:t>
      </w:r>
      <w:r w:rsidR="003B2D4C">
        <w:rPr>
          <w:rFonts w:ascii="Arial" w:hAnsi="Arial" w:cs="Arial"/>
          <w:sz w:val="24"/>
          <w:szCs w:val="24"/>
        </w:rPr>
        <w:t>en</w:t>
      </w:r>
      <w:r w:rsidR="000711DB" w:rsidRPr="000C7556">
        <w:rPr>
          <w:rFonts w:ascii="Arial" w:hAnsi="Arial" w:cs="Arial"/>
          <w:sz w:val="24"/>
          <w:szCs w:val="24"/>
        </w:rPr>
        <w:t xml:space="preserve">t empiéter sur la juridiction de </w:t>
      </w:r>
      <w:r w:rsidR="00AB7028" w:rsidRPr="000C7556">
        <w:rPr>
          <w:rFonts w:ascii="Arial" w:hAnsi="Arial" w:cs="Arial"/>
          <w:sz w:val="24"/>
          <w:szCs w:val="24"/>
        </w:rPr>
        <w:t xml:space="preserve">différentes </w:t>
      </w:r>
      <w:r w:rsidR="000711DB" w:rsidRPr="000C7556">
        <w:rPr>
          <w:rFonts w:ascii="Arial" w:hAnsi="Arial" w:cs="Arial"/>
          <w:sz w:val="24"/>
          <w:szCs w:val="24"/>
        </w:rPr>
        <w:t>fédérations</w:t>
      </w:r>
      <w:r w:rsidR="00AB7028" w:rsidRPr="000C7556">
        <w:rPr>
          <w:rFonts w:ascii="Arial" w:hAnsi="Arial" w:cs="Arial"/>
          <w:sz w:val="24"/>
          <w:szCs w:val="24"/>
        </w:rPr>
        <w:t xml:space="preserve">. </w:t>
      </w:r>
      <w:r w:rsidR="00FC47DE" w:rsidRPr="000C7556">
        <w:rPr>
          <w:rFonts w:ascii="Arial" w:hAnsi="Arial" w:cs="Arial"/>
          <w:sz w:val="24"/>
          <w:szCs w:val="24"/>
        </w:rPr>
        <w:t>Les sujets qui sont négocié</w:t>
      </w:r>
      <w:r w:rsidR="003B2D4C">
        <w:rPr>
          <w:rFonts w:ascii="Arial" w:hAnsi="Arial" w:cs="Arial"/>
          <w:sz w:val="24"/>
          <w:szCs w:val="24"/>
        </w:rPr>
        <w:t>s</w:t>
      </w:r>
      <w:r w:rsidR="00FC47DE" w:rsidRPr="000C7556">
        <w:rPr>
          <w:rFonts w:ascii="Arial" w:hAnsi="Arial" w:cs="Arial"/>
          <w:sz w:val="24"/>
          <w:szCs w:val="24"/>
        </w:rPr>
        <w:t xml:space="preserve"> historiquement par les Ce</w:t>
      </w:r>
      <w:r w:rsidR="009175A6" w:rsidRPr="000C7556">
        <w:rPr>
          <w:rFonts w:ascii="Arial" w:hAnsi="Arial" w:cs="Arial"/>
          <w:sz w:val="24"/>
          <w:szCs w:val="24"/>
        </w:rPr>
        <w:t>ntrales sont : la retraite, le salaire</w:t>
      </w:r>
      <w:r w:rsidR="000D6107" w:rsidRPr="000C7556">
        <w:rPr>
          <w:rFonts w:ascii="Arial" w:hAnsi="Arial" w:cs="Arial"/>
          <w:sz w:val="24"/>
          <w:szCs w:val="24"/>
        </w:rPr>
        <w:t>, les droits parentaux ainsi que les disparités régionales.</w:t>
      </w:r>
      <w:r w:rsidR="00C42219">
        <w:rPr>
          <w:rFonts w:ascii="Arial" w:hAnsi="Arial" w:cs="Arial"/>
          <w:sz w:val="24"/>
          <w:szCs w:val="24"/>
        </w:rPr>
        <w:t xml:space="preserve"> La CSQ a rapidement rejeté les forums.</w:t>
      </w:r>
    </w:p>
    <w:p w14:paraId="7EB9DBD1" w14:textId="757D33BB" w:rsidR="006C0A39" w:rsidRDefault="002D17F2" w:rsidP="06929206">
      <w:pPr>
        <w:jc w:val="both"/>
        <w:rPr>
          <w:rFonts w:ascii="Arial" w:hAnsi="Arial" w:cs="Arial"/>
          <w:sz w:val="24"/>
          <w:szCs w:val="24"/>
        </w:rPr>
      </w:pPr>
      <w:r w:rsidRPr="06929206">
        <w:rPr>
          <w:rFonts w:ascii="Arial" w:hAnsi="Arial" w:cs="Arial"/>
          <w:sz w:val="24"/>
          <w:szCs w:val="24"/>
        </w:rPr>
        <w:t>Il est utile de rappeler</w:t>
      </w:r>
      <w:r w:rsidR="00C6301C" w:rsidRPr="06929206">
        <w:rPr>
          <w:rFonts w:ascii="Arial" w:hAnsi="Arial" w:cs="Arial"/>
          <w:sz w:val="24"/>
          <w:szCs w:val="24"/>
        </w:rPr>
        <w:t xml:space="preserve"> que d</w:t>
      </w:r>
      <w:r w:rsidR="006C0A39" w:rsidRPr="06929206">
        <w:rPr>
          <w:rFonts w:ascii="Arial" w:hAnsi="Arial" w:cs="Arial"/>
          <w:sz w:val="24"/>
          <w:szCs w:val="24"/>
        </w:rPr>
        <w:t xml:space="preserve">epuis la dernière ronde, toutes les </w:t>
      </w:r>
      <w:r w:rsidR="00C6301C" w:rsidRPr="06929206">
        <w:rPr>
          <w:rFonts w:ascii="Arial" w:hAnsi="Arial" w:cs="Arial"/>
          <w:sz w:val="24"/>
          <w:szCs w:val="24"/>
        </w:rPr>
        <w:t>négociations du secteur public</w:t>
      </w:r>
      <w:r w:rsidR="006C0A39" w:rsidRPr="06929206">
        <w:rPr>
          <w:rFonts w:ascii="Arial" w:hAnsi="Arial" w:cs="Arial"/>
          <w:sz w:val="24"/>
          <w:szCs w:val="24"/>
        </w:rPr>
        <w:t xml:space="preserve"> sont sous l’égide du Conseil du trésor qui est omniprésent et qui doit donner son autorisation à tout moment.</w:t>
      </w:r>
    </w:p>
    <w:p w14:paraId="180028E3" w14:textId="73860E1A" w:rsidR="00475D67" w:rsidRDefault="00E531D1" w:rsidP="06929206">
      <w:pPr>
        <w:jc w:val="both"/>
        <w:rPr>
          <w:rFonts w:ascii="Arial" w:hAnsi="Arial" w:cs="Arial"/>
          <w:sz w:val="24"/>
          <w:szCs w:val="24"/>
        </w:rPr>
      </w:pPr>
      <w:r w:rsidRPr="06929206">
        <w:rPr>
          <w:rFonts w:ascii="Arial" w:hAnsi="Arial" w:cs="Arial"/>
          <w:sz w:val="24"/>
          <w:szCs w:val="24"/>
        </w:rPr>
        <w:t>Ce dernier</w:t>
      </w:r>
      <w:r w:rsidR="00475D67" w:rsidRPr="06929206">
        <w:rPr>
          <w:rFonts w:ascii="Arial" w:hAnsi="Arial" w:cs="Arial"/>
          <w:sz w:val="24"/>
          <w:szCs w:val="24"/>
        </w:rPr>
        <w:t xml:space="preserve"> avait choisi d’</w:t>
      </w:r>
      <w:r w:rsidRPr="06929206">
        <w:rPr>
          <w:rFonts w:ascii="Arial" w:hAnsi="Arial" w:cs="Arial"/>
          <w:sz w:val="24"/>
          <w:szCs w:val="24"/>
        </w:rPr>
        <w:t>allouer</w:t>
      </w:r>
      <w:r w:rsidR="00B76BF3" w:rsidRPr="06929206">
        <w:rPr>
          <w:rFonts w:ascii="Arial" w:hAnsi="Arial" w:cs="Arial"/>
          <w:sz w:val="24"/>
          <w:szCs w:val="24"/>
        </w:rPr>
        <w:t xml:space="preserve"> des enveloppes défini</w:t>
      </w:r>
      <w:r w:rsidR="00C76797" w:rsidRPr="06929206">
        <w:rPr>
          <w:rFonts w:ascii="Arial" w:hAnsi="Arial" w:cs="Arial"/>
          <w:sz w:val="24"/>
          <w:szCs w:val="24"/>
        </w:rPr>
        <w:t>e</w:t>
      </w:r>
      <w:r w:rsidR="00B76BF3" w:rsidRPr="06929206">
        <w:rPr>
          <w:rFonts w:ascii="Arial" w:hAnsi="Arial" w:cs="Arial"/>
          <w:sz w:val="24"/>
          <w:szCs w:val="24"/>
        </w:rPr>
        <w:t xml:space="preserve">s pour </w:t>
      </w:r>
      <w:r w:rsidR="00503036" w:rsidRPr="06929206">
        <w:rPr>
          <w:rFonts w:ascii="Arial" w:hAnsi="Arial" w:cs="Arial"/>
          <w:sz w:val="24"/>
          <w:szCs w:val="24"/>
        </w:rPr>
        <w:t>chacune des fédérations. Sans surprise</w:t>
      </w:r>
      <w:r w:rsidR="008A2806">
        <w:rPr>
          <w:rFonts w:ascii="Arial" w:hAnsi="Arial" w:cs="Arial"/>
          <w:sz w:val="24"/>
          <w:szCs w:val="24"/>
        </w:rPr>
        <w:t>,</w:t>
      </w:r>
      <w:r w:rsidR="00503036" w:rsidRPr="06929206">
        <w:rPr>
          <w:rFonts w:ascii="Arial" w:hAnsi="Arial" w:cs="Arial"/>
          <w:sz w:val="24"/>
          <w:szCs w:val="24"/>
        </w:rPr>
        <w:t xml:space="preserve"> ces enveloppes étaient </w:t>
      </w:r>
      <w:r w:rsidR="00DD1078" w:rsidRPr="06929206">
        <w:rPr>
          <w:rFonts w:ascii="Arial" w:hAnsi="Arial" w:cs="Arial"/>
          <w:sz w:val="24"/>
          <w:szCs w:val="24"/>
        </w:rPr>
        <w:t>minimes et très insatisfaisantes</w:t>
      </w:r>
      <w:r w:rsidR="000D5C80" w:rsidRPr="06929206">
        <w:rPr>
          <w:rFonts w:ascii="Arial" w:hAnsi="Arial" w:cs="Arial"/>
          <w:sz w:val="24"/>
          <w:szCs w:val="24"/>
        </w:rPr>
        <w:t xml:space="preserve">. Pour l’ensemble des professionnelles et professionnels </w:t>
      </w:r>
      <w:r w:rsidR="003A5075" w:rsidRPr="06929206">
        <w:rPr>
          <w:rFonts w:ascii="Arial" w:hAnsi="Arial" w:cs="Arial"/>
          <w:sz w:val="24"/>
          <w:szCs w:val="24"/>
        </w:rPr>
        <w:t>de la FPPE</w:t>
      </w:r>
      <w:r w:rsidR="00F048C4">
        <w:rPr>
          <w:rFonts w:ascii="Arial" w:hAnsi="Arial" w:cs="Arial"/>
          <w:sz w:val="24"/>
          <w:szCs w:val="24"/>
        </w:rPr>
        <w:t>,</w:t>
      </w:r>
      <w:r w:rsidR="003A5075" w:rsidRPr="06929206">
        <w:rPr>
          <w:rFonts w:ascii="Arial" w:hAnsi="Arial" w:cs="Arial"/>
          <w:sz w:val="24"/>
          <w:szCs w:val="24"/>
        </w:rPr>
        <w:t xml:space="preserve"> </w:t>
      </w:r>
      <w:r w:rsidR="000D5C80" w:rsidRPr="06929206">
        <w:rPr>
          <w:rFonts w:ascii="Arial" w:hAnsi="Arial" w:cs="Arial"/>
          <w:sz w:val="24"/>
          <w:szCs w:val="24"/>
        </w:rPr>
        <w:t xml:space="preserve">la somme </w:t>
      </w:r>
      <w:r w:rsidR="003A5075" w:rsidRPr="06929206">
        <w:rPr>
          <w:rFonts w:ascii="Arial" w:hAnsi="Arial" w:cs="Arial"/>
          <w:sz w:val="24"/>
          <w:szCs w:val="24"/>
        </w:rPr>
        <w:t xml:space="preserve">prévue </w:t>
      </w:r>
      <w:r w:rsidR="0046194E" w:rsidRPr="06929206">
        <w:rPr>
          <w:rFonts w:ascii="Arial" w:hAnsi="Arial" w:cs="Arial"/>
          <w:sz w:val="24"/>
          <w:szCs w:val="24"/>
        </w:rPr>
        <w:t xml:space="preserve">par le Conseil du Trésor </w:t>
      </w:r>
      <w:r w:rsidR="003A5075" w:rsidRPr="06929206">
        <w:rPr>
          <w:rFonts w:ascii="Arial" w:hAnsi="Arial" w:cs="Arial"/>
          <w:sz w:val="24"/>
          <w:szCs w:val="24"/>
        </w:rPr>
        <w:t>pour l’amélioration de l’ensemble des co</w:t>
      </w:r>
      <w:r w:rsidR="0046194E" w:rsidRPr="06929206">
        <w:rPr>
          <w:rFonts w:ascii="Arial" w:hAnsi="Arial" w:cs="Arial"/>
          <w:sz w:val="24"/>
          <w:szCs w:val="24"/>
        </w:rPr>
        <w:t>nditions de travail sectoriel</w:t>
      </w:r>
      <w:r w:rsidR="00F048C4">
        <w:rPr>
          <w:rFonts w:ascii="Arial" w:hAnsi="Arial" w:cs="Arial"/>
          <w:sz w:val="24"/>
          <w:szCs w:val="24"/>
        </w:rPr>
        <w:t>les</w:t>
      </w:r>
      <w:r w:rsidR="0046194E" w:rsidRPr="06929206">
        <w:rPr>
          <w:rFonts w:ascii="Arial" w:hAnsi="Arial" w:cs="Arial"/>
          <w:sz w:val="24"/>
          <w:szCs w:val="24"/>
        </w:rPr>
        <w:t xml:space="preserve"> était de 1 000 000 $</w:t>
      </w:r>
      <w:r w:rsidR="00D82B03" w:rsidRPr="06929206">
        <w:rPr>
          <w:rFonts w:ascii="Arial" w:hAnsi="Arial" w:cs="Arial"/>
          <w:sz w:val="24"/>
          <w:szCs w:val="24"/>
        </w:rPr>
        <w:t xml:space="preserve"> dont seulement la moitié </w:t>
      </w:r>
      <w:r w:rsidR="00F63F38">
        <w:rPr>
          <w:rFonts w:ascii="Arial" w:hAnsi="Arial" w:cs="Arial"/>
          <w:sz w:val="24"/>
          <w:szCs w:val="24"/>
        </w:rPr>
        <w:t>(</w:t>
      </w:r>
      <w:r w:rsidR="00D82B03" w:rsidRPr="06929206">
        <w:rPr>
          <w:rFonts w:ascii="Arial" w:hAnsi="Arial" w:cs="Arial"/>
          <w:sz w:val="24"/>
          <w:szCs w:val="24"/>
        </w:rPr>
        <w:t>50%</w:t>
      </w:r>
      <w:r w:rsidR="00F63F38">
        <w:rPr>
          <w:rFonts w:ascii="Arial" w:hAnsi="Arial" w:cs="Arial"/>
          <w:sz w:val="24"/>
          <w:szCs w:val="24"/>
        </w:rPr>
        <w:t>)</w:t>
      </w:r>
      <w:r w:rsidR="00D82B03" w:rsidRPr="06929206">
        <w:rPr>
          <w:rFonts w:ascii="Arial" w:hAnsi="Arial" w:cs="Arial"/>
          <w:sz w:val="24"/>
          <w:szCs w:val="24"/>
        </w:rPr>
        <w:t xml:space="preserve"> devai</w:t>
      </w:r>
      <w:r w:rsidR="004F6915">
        <w:rPr>
          <w:rFonts w:ascii="Arial" w:hAnsi="Arial" w:cs="Arial"/>
          <w:sz w:val="24"/>
          <w:szCs w:val="24"/>
        </w:rPr>
        <w:t>t</w:t>
      </w:r>
      <w:r w:rsidR="00D82B03" w:rsidRPr="06929206">
        <w:rPr>
          <w:rFonts w:ascii="Arial" w:hAnsi="Arial" w:cs="Arial"/>
          <w:sz w:val="24"/>
          <w:szCs w:val="24"/>
        </w:rPr>
        <w:t xml:space="preserve"> être récurr</w:t>
      </w:r>
      <w:r w:rsidR="00C76797" w:rsidRPr="06929206">
        <w:rPr>
          <w:rFonts w:ascii="Arial" w:hAnsi="Arial" w:cs="Arial"/>
          <w:sz w:val="24"/>
          <w:szCs w:val="24"/>
        </w:rPr>
        <w:t>e</w:t>
      </w:r>
      <w:r w:rsidR="00D82B03" w:rsidRPr="06929206">
        <w:rPr>
          <w:rFonts w:ascii="Arial" w:hAnsi="Arial" w:cs="Arial"/>
          <w:sz w:val="24"/>
          <w:szCs w:val="24"/>
        </w:rPr>
        <w:t>nte</w:t>
      </w:r>
      <w:r w:rsidR="00C76797" w:rsidRPr="06929206">
        <w:rPr>
          <w:rFonts w:ascii="Arial" w:hAnsi="Arial" w:cs="Arial"/>
          <w:sz w:val="24"/>
          <w:szCs w:val="24"/>
        </w:rPr>
        <w:t>. Donc</w:t>
      </w:r>
      <w:r w:rsidR="008A2806">
        <w:rPr>
          <w:rFonts w:ascii="Arial" w:hAnsi="Arial" w:cs="Arial"/>
          <w:sz w:val="24"/>
          <w:szCs w:val="24"/>
        </w:rPr>
        <w:t>,</w:t>
      </w:r>
      <w:r w:rsidR="00C76797" w:rsidRPr="06929206">
        <w:rPr>
          <w:rFonts w:ascii="Arial" w:hAnsi="Arial" w:cs="Arial"/>
          <w:sz w:val="24"/>
          <w:szCs w:val="24"/>
        </w:rPr>
        <w:t xml:space="preserve"> environ 100 $ par professionne</w:t>
      </w:r>
      <w:r w:rsidR="008A218D" w:rsidRPr="06929206">
        <w:rPr>
          <w:rFonts w:ascii="Arial" w:hAnsi="Arial" w:cs="Arial"/>
          <w:sz w:val="24"/>
          <w:szCs w:val="24"/>
        </w:rPr>
        <w:t>lle et professionnel</w:t>
      </w:r>
      <w:r w:rsidR="00C657D7" w:rsidRPr="06929206">
        <w:rPr>
          <w:rFonts w:ascii="Arial" w:hAnsi="Arial" w:cs="Arial"/>
          <w:sz w:val="24"/>
          <w:szCs w:val="24"/>
        </w:rPr>
        <w:t xml:space="preserve"> puisque nous étions environ 10</w:t>
      </w:r>
      <w:r w:rsidR="00D70FEA" w:rsidRPr="06929206">
        <w:rPr>
          <w:rFonts w:ascii="Arial" w:hAnsi="Arial" w:cs="Arial"/>
          <w:sz w:val="24"/>
          <w:szCs w:val="24"/>
        </w:rPr>
        <w:t> </w:t>
      </w:r>
      <w:r w:rsidR="00C657D7" w:rsidRPr="06929206">
        <w:rPr>
          <w:rFonts w:ascii="Arial" w:hAnsi="Arial" w:cs="Arial"/>
          <w:sz w:val="24"/>
          <w:szCs w:val="24"/>
        </w:rPr>
        <w:t>000</w:t>
      </w:r>
      <w:r w:rsidR="000274BA" w:rsidRPr="06929206">
        <w:rPr>
          <w:rFonts w:ascii="Arial" w:hAnsi="Arial" w:cs="Arial"/>
          <w:sz w:val="24"/>
          <w:szCs w:val="24"/>
        </w:rPr>
        <w:t>.</w:t>
      </w:r>
    </w:p>
    <w:p w14:paraId="0FC982E7" w14:textId="63DD5079" w:rsidR="00D70FEA" w:rsidRDefault="00D70FEA" w:rsidP="06929206">
      <w:pPr>
        <w:jc w:val="both"/>
        <w:rPr>
          <w:rFonts w:ascii="Arial" w:hAnsi="Arial" w:cs="Arial"/>
          <w:sz w:val="24"/>
          <w:szCs w:val="24"/>
        </w:rPr>
      </w:pPr>
      <w:r w:rsidRPr="06929206">
        <w:rPr>
          <w:rFonts w:ascii="Arial" w:hAnsi="Arial" w:cs="Arial"/>
          <w:sz w:val="24"/>
          <w:szCs w:val="24"/>
        </w:rPr>
        <w:t xml:space="preserve">Nous avons donc </w:t>
      </w:r>
      <w:r w:rsidR="008A2806">
        <w:rPr>
          <w:rFonts w:ascii="Arial" w:hAnsi="Arial" w:cs="Arial"/>
          <w:sz w:val="24"/>
          <w:szCs w:val="24"/>
        </w:rPr>
        <w:t xml:space="preserve">rapidement </w:t>
      </w:r>
      <w:r w:rsidR="00855D47" w:rsidRPr="06929206">
        <w:rPr>
          <w:rFonts w:ascii="Arial" w:hAnsi="Arial" w:cs="Arial"/>
          <w:sz w:val="24"/>
          <w:szCs w:val="24"/>
        </w:rPr>
        <w:t>transfér</w:t>
      </w:r>
      <w:r w:rsidR="009563F9" w:rsidRPr="06929206">
        <w:rPr>
          <w:rFonts w:ascii="Arial" w:hAnsi="Arial" w:cs="Arial"/>
          <w:sz w:val="24"/>
          <w:szCs w:val="24"/>
        </w:rPr>
        <w:t xml:space="preserve">é </w:t>
      </w:r>
      <w:r w:rsidR="00855D47" w:rsidRPr="06929206">
        <w:rPr>
          <w:rFonts w:ascii="Arial" w:hAnsi="Arial" w:cs="Arial"/>
          <w:sz w:val="24"/>
          <w:szCs w:val="24"/>
        </w:rPr>
        <w:t xml:space="preserve">certaines demandes à coût </w:t>
      </w:r>
      <w:r w:rsidR="009563F9" w:rsidRPr="06929206">
        <w:rPr>
          <w:rFonts w:ascii="Arial" w:hAnsi="Arial" w:cs="Arial"/>
          <w:sz w:val="24"/>
          <w:szCs w:val="24"/>
        </w:rPr>
        <w:t>élevé</w:t>
      </w:r>
      <w:r w:rsidR="00855D47" w:rsidRPr="06929206">
        <w:rPr>
          <w:rFonts w:ascii="Arial" w:hAnsi="Arial" w:cs="Arial"/>
          <w:sz w:val="24"/>
          <w:szCs w:val="24"/>
        </w:rPr>
        <w:t xml:space="preserve"> vers la table centrale de la CSQ. En plus de la prime des psychologues</w:t>
      </w:r>
      <w:r w:rsidR="009563F9" w:rsidRPr="06929206">
        <w:rPr>
          <w:rFonts w:ascii="Arial" w:hAnsi="Arial" w:cs="Arial"/>
          <w:sz w:val="24"/>
          <w:szCs w:val="24"/>
        </w:rPr>
        <w:t xml:space="preserve">, nous avons transféré la rémunération des </w:t>
      </w:r>
      <w:r w:rsidR="00571129" w:rsidRPr="06929206">
        <w:rPr>
          <w:rFonts w:ascii="Arial" w:hAnsi="Arial" w:cs="Arial"/>
          <w:sz w:val="24"/>
          <w:szCs w:val="24"/>
        </w:rPr>
        <w:t>conseillères et conseillers pédagogiques</w:t>
      </w:r>
      <w:r w:rsidR="002C57F2" w:rsidRPr="06929206">
        <w:rPr>
          <w:rFonts w:ascii="Arial" w:hAnsi="Arial" w:cs="Arial"/>
          <w:sz w:val="24"/>
          <w:szCs w:val="24"/>
        </w:rPr>
        <w:t xml:space="preserve">. </w:t>
      </w:r>
      <w:r w:rsidR="009A16C2">
        <w:rPr>
          <w:rFonts w:ascii="Arial" w:hAnsi="Arial" w:cs="Arial"/>
          <w:sz w:val="24"/>
          <w:szCs w:val="24"/>
        </w:rPr>
        <w:t>P</w:t>
      </w:r>
      <w:r w:rsidR="002C57F2" w:rsidRPr="06929206">
        <w:rPr>
          <w:rFonts w:ascii="Arial" w:hAnsi="Arial" w:cs="Arial"/>
          <w:sz w:val="24"/>
          <w:szCs w:val="24"/>
        </w:rPr>
        <w:t>lus tard, aprè</w:t>
      </w:r>
      <w:r w:rsidR="00930BF5" w:rsidRPr="06929206">
        <w:rPr>
          <w:rFonts w:ascii="Arial" w:hAnsi="Arial" w:cs="Arial"/>
          <w:sz w:val="24"/>
          <w:szCs w:val="24"/>
        </w:rPr>
        <w:t>s la hausse salariale accordée au personnel enseignant,</w:t>
      </w:r>
      <w:r w:rsidR="00C044CF" w:rsidRPr="06929206">
        <w:rPr>
          <w:rFonts w:ascii="Arial" w:hAnsi="Arial" w:cs="Arial"/>
          <w:sz w:val="24"/>
          <w:szCs w:val="24"/>
        </w:rPr>
        <w:t xml:space="preserve"> s’est ajouté</w:t>
      </w:r>
      <w:r w:rsidR="002616D2">
        <w:rPr>
          <w:rFonts w:ascii="Arial" w:hAnsi="Arial" w:cs="Arial"/>
          <w:sz w:val="24"/>
          <w:szCs w:val="24"/>
        </w:rPr>
        <w:t>e</w:t>
      </w:r>
      <w:r w:rsidR="00C044CF" w:rsidRPr="06929206">
        <w:rPr>
          <w:rFonts w:ascii="Arial" w:hAnsi="Arial" w:cs="Arial"/>
          <w:sz w:val="24"/>
          <w:szCs w:val="24"/>
        </w:rPr>
        <w:t xml:space="preserve"> la hausse de rémunération des orthopédagogues</w:t>
      </w:r>
      <w:r w:rsidR="007130D1" w:rsidRPr="06929206">
        <w:rPr>
          <w:rFonts w:ascii="Arial" w:hAnsi="Arial" w:cs="Arial"/>
          <w:sz w:val="24"/>
          <w:szCs w:val="24"/>
        </w:rPr>
        <w:t>.</w:t>
      </w:r>
    </w:p>
    <w:p w14:paraId="6E121AE9" w14:textId="4B86C1EB" w:rsidR="007130D1" w:rsidRDefault="65DE8F82" w:rsidP="06929206">
      <w:pPr>
        <w:jc w:val="both"/>
        <w:rPr>
          <w:rFonts w:ascii="Arial" w:hAnsi="Arial" w:cs="Arial"/>
          <w:sz w:val="24"/>
          <w:szCs w:val="24"/>
        </w:rPr>
      </w:pPr>
      <w:r w:rsidRPr="06929206">
        <w:rPr>
          <w:rFonts w:ascii="Arial" w:hAnsi="Arial" w:cs="Arial"/>
          <w:sz w:val="24"/>
          <w:szCs w:val="24"/>
        </w:rPr>
        <w:t>Contrairement aux rondes précédentes, qui avaient un terme de cinq ans, le gouvernement a rapidement proposé que la durée de la convention collective soit sur une période de trois ans.</w:t>
      </w:r>
    </w:p>
    <w:p w14:paraId="25A8D9FF" w14:textId="0C3A5A82" w:rsidR="00F30143" w:rsidRDefault="000D074A" w:rsidP="06929206">
      <w:pPr>
        <w:jc w:val="both"/>
        <w:rPr>
          <w:rFonts w:ascii="Arial" w:hAnsi="Arial" w:cs="Arial"/>
          <w:sz w:val="24"/>
          <w:szCs w:val="24"/>
        </w:rPr>
      </w:pPr>
      <w:r>
        <w:rPr>
          <w:rFonts w:ascii="Arial" w:hAnsi="Arial" w:cs="Arial"/>
          <w:sz w:val="24"/>
          <w:szCs w:val="24"/>
        </w:rPr>
        <w:t>Dans sa stratégie, l</w:t>
      </w:r>
      <w:r w:rsidR="00F30143" w:rsidRPr="06929206">
        <w:rPr>
          <w:rFonts w:ascii="Arial" w:hAnsi="Arial" w:cs="Arial"/>
          <w:sz w:val="24"/>
          <w:szCs w:val="24"/>
        </w:rPr>
        <w:t>e gouvernement a également choisi de s’entendre</w:t>
      </w:r>
      <w:r>
        <w:rPr>
          <w:rFonts w:ascii="Arial" w:hAnsi="Arial" w:cs="Arial"/>
          <w:sz w:val="24"/>
          <w:szCs w:val="24"/>
        </w:rPr>
        <w:t>,</w:t>
      </w:r>
      <w:r w:rsidR="00F30143" w:rsidRPr="06929206">
        <w:rPr>
          <w:rFonts w:ascii="Arial" w:hAnsi="Arial" w:cs="Arial"/>
          <w:sz w:val="24"/>
          <w:szCs w:val="24"/>
        </w:rPr>
        <w:t xml:space="preserve"> d’abord avec les organisations indépendantes</w:t>
      </w:r>
      <w:r>
        <w:rPr>
          <w:rFonts w:ascii="Arial" w:hAnsi="Arial" w:cs="Arial"/>
          <w:sz w:val="24"/>
          <w:szCs w:val="24"/>
        </w:rPr>
        <w:t>,</w:t>
      </w:r>
      <w:r w:rsidR="003E3A28" w:rsidRPr="06929206">
        <w:rPr>
          <w:rFonts w:ascii="Arial" w:hAnsi="Arial" w:cs="Arial"/>
          <w:sz w:val="24"/>
          <w:szCs w:val="24"/>
        </w:rPr>
        <w:t xml:space="preserve"> soit la Fédération autonome </w:t>
      </w:r>
      <w:r w:rsidR="00D9678C">
        <w:rPr>
          <w:rFonts w:ascii="Arial" w:hAnsi="Arial" w:cs="Arial"/>
          <w:sz w:val="24"/>
          <w:szCs w:val="24"/>
        </w:rPr>
        <w:t xml:space="preserve">de l’enseignement </w:t>
      </w:r>
      <w:r w:rsidR="003E3A28" w:rsidRPr="06929206">
        <w:rPr>
          <w:rFonts w:ascii="Arial" w:hAnsi="Arial" w:cs="Arial"/>
          <w:sz w:val="24"/>
          <w:szCs w:val="24"/>
        </w:rPr>
        <w:t>(FAE</w:t>
      </w:r>
      <w:r w:rsidR="00EF226C" w:rsidRPr="06929206">
        <w:rPr>
          <w:rFonts w:ascii="Arial" w:hAnsi="Arial" w:cs="Arial"/>
          <w:sz w:val="24"/>
          <w:szCs w:val="24"/>
        </w:rPr>
        <w:t>) et la Fédération interprofessionnelle de la santé (</w:t>
      </w:r>
      <w:r w:rsidR="00A167C4" w:rsidRPr="06929206">
        <w:rPr>
          <w:rFonts w:ascii="Arial" w:hAnsi="Arial" w:cs="Arial"/>
          <w:sz w:val="24"/>
          <w:szCs w:val="24"/>
        </w:rPr>
        <w:t>FIQ)</w:t>
      </w:r>
      <w:r>
        <w:rPr>
          <w:rFonts w:ascii="Arial" w:hAnsi="Arial" w:cs="Arial"/>
          <w:sz w:val="24"/>
          <w:szCs w:val="24"/>
        </w:rPr>
        <w:t>,</w:t>
      </w:r>
      <w:r w:rsidR="00A167C4" w:rsidRPr="06929206">
        <w:rPr>
          <w:rFonts w:ascii="Arial" w:hAnsi="Arial" w:cs="Arial"/>
          <w:sz w:val="24"/>
          <w:szCs w:val="24"/>
        </w:rPr>
        <w:t xml:space="preserve"> plutôt qu’avec les grandes centrales (CSN, FTQ et </w:t>
      </w:r>
      <w:r w:rsidR="00D9678C">
        <w:rPr>
          <w:rFonts w:ascii="Arial" w:hAnsi="Arial" w:cs="Arial"/>
          <w:sz w:val="24"/>
          <w:szCs w:val="24"/>
        </w:rPr>
        <w:t>CSQ</w:t>
      </w:r>
      <w:r w:rsidR="00A167C4" w:rsidRPr="06929206">
        <w:rPr>
          <w:rFonts w:ascii="Arial" w:hAnsi="Arial" w:cs="Arial"/>
          <w:sz w:val="24"/>
          <w:szCs w:val="24"/>
        </w:rPr>
        <w:t>), ce qui était inédit.</w:t>
      </w:r>
    </w:p>
    <w:p w14:paraId="5D19FBF1" w14:textId="7F48D8EC" w:rsidR="001E5D09" w:rsidRDefault="00855962" w:rsidP="06929206">
      <w:pPr>
        <w:jc w:val="both"/>
        <w:rPr>
          <w:rFonts w:ascii="Arial" w:hAnsi="Arial" w:cs="Arial"/>
          <w:sz w:val="24"/>
          <w:szCs w:val="24"/>
        </w:rPr>
      </w:pPr>
      <w:r w:rsidRPr="06929206">
        <w:rPr>
          <w:rFonts w:ascii="Arial" w:hAnsi="Arial" w:cs="Arial"/>
          <w:sz w:val="24"/>
          <w:szCs w:val="24"/>
        </w:rPr>
        <w:lastRenderedPageBreak/>
        <w:t xml:space="preserve">Tout au long de la négociation, nous avons tenu </w:t>
      </w:r>
      <w:r w:rsidR="00BF2B3E" w:rsidRPr="06929206">
        <w:rPr>
          <w:rFonts w:ascii="Arial" w:hAnsi="Arial" w:cs="Arial"/>
          <w:sz w:val="24"/>
          <w:szCs w:val="24"/>
        </w:rPr>
        <w:t xml:space="preserve">plusieurs instances selon nos besoins, </w:t>
      </w:r>
      <w:r w:rsidR="009E2D3F" w:rsidRPr="06929206">
        <w:rPr>
          <w:rFonts w:ascii="Arial" w:hAnsi="Arial" w:cs="Arial"/>
          <w:sz w:val="24"/>
          <w:szCs w:val="24"/>
        </w:rPr>
        <w:t xml:space="preserve">elles se sont majoritairement déroulées </w:t>
      </w:r>
      <w:r w:rsidR="00BF2B3E" w:rsidRPr="06929206">
        <w:rPr>
          <w:rFonts w:ascii="Arial" w:hAnsi="Arial" w:cs="Arial"/>
          <w:sz w:val="24"/>
          <w:szCs w:val="24"/>
        </w:rPr>
        <w:t>en mode virtuel, au rythme de la pandémie</w:t>
      </w:r>
      <w:r w:rsidR="00525D66" w:rsidRPr="06929206">
        <w:rPr>
          <w:rFonts w:ascii="Arial" w:hAnsi="Arial" w:cs="Arial"/>
          <w:sz w:val="24"/>
          <w:szCs w:val="24"/>
        </w:rPr>
        <w:t> :</w:t>
      </w:r>
    </w:p>
    <w:tbl>
      <w:tblPr>
        <w:tblStyle w:val="Listeclaire-Accent51"/>
        <w:tblW w:w="0" w:type="auto"/>
        <w:jc w:val="center"/>
        <w:tblBorders>
          <w:insideH w:val="single" w:sz="8" w:space="0" w:color="4BACC6" w:themeColor="accent5"/>
          <w:insideV w:val="single" w:sz="8" w:space="0" w:color="4BACC6" w:themeColor="accent5"/>
        </w:tblBorders>
        <w:tblLook w:val="04A0" w:firstRow="1" w:lastRow="0" w:firstColumn="1" w:lastColumn="0" w:noHBand="0" w:noVBand="1"/>
      </w:tblPr>
      <w:tblGrid>
        <w:gridCol w:w="1886"/>
        <w:gridCol w:w="1779"/>
        <w:gridCol w:w="2301"/>
        <w:gridCol w:w="2654"/>
      </w:tblGrid>
      <w:tr w:rsidR="00812BEE" w:rsidRPr="00B04E5E" w14:paraId="770C7E3B" w14:textId="77777777" w:rsidTr="0692920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6" w:type="dxa"/>
          </w:tcPr>
          <w:p w14:paraId="3011DD3E" w14:textId="77777777" w:rsidR="00812BEE" w:rsidRPr="00B04E5E" w:rsidRDefault="00812BEE" w:rsidP="06929206">
            <w:pPr>
              <w:jc w:val="both"/>
              <w:rPr>
                <w:rFonts w:ascii="Arial" w:eastAsia="Times New Roman" w:hAnsi="Arial" w:cs="Arial"/>
                <w:snapToGrid w:val="0"/>
                <w:sz w:val="24"/>
                <w:szCs w:val="24"/>
                <w:lang w:eastAsia="fr-CA"/>
              </w:rPr>
            </w:pPr>
          </w:p>
        </w:tc>
        <w:tc>
          <w:tcPr>
            <w:tcW w:w="1779" w:type="dxa"/>
          </w:tcPr>
          <w:p w14:paraId="386152B0" w14:textId="77777777" w:rsidR="00812BEE" w:rsidRPr="00B04E5E" w:rsidRDefault="736C06A6" w:rsidP="0692920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napToGrid w:val="0"/>
                <w:sz w:val="24"/>
                <w:szCs w:val="24"/>
                <w:lang w:eastAsia="fr-CA"/>
              </w:rPr>
            </w:pPr>
            <w:r w:rsidRPr="00B04E5E">
              <w:rPr>
                <w:rFonts w:ascii="Arial" w:eastAsia="Times New Roman" w:hAnsi="Arial" w:cs="Arial"/>
                <w:snapToGrid w:val="0"/>
                <w:sz w:val="24"/>
                <w:szCs w:val="24"/>
                <w:lang w:eastAsia="fr-CA"/>
              </w:rPr>
              <w:t>2019-2020</w:t>
            </w:r>
          </w:p>
        </w:tc>
        <w:tc>
          <w:tcPr>
            <w:tcW w:w="2301" w:type="dxa"/>
          </w:tcPr>
          <w:p w14:paraId="08AE0880" w14:textId="77777777" w:rsidR="00812BEE" w:rsidRPr="00B04E5E" w:rsidRDefault="736C06A6" w:rsidP="0692920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napToGrid w:val="0"/>
                <w:sz w:val="24"/>
                <w:szCs w:val="24"/>
                <w:lang w:eastAsia="fr-CA"/>
              </w:rPr>
            </w:pPr>
            <w:r w:rsidRPr="00B04E5E">
              <w:rPr>
                <w:rFonts w:ascii="Arial" w:eastAsia="Times New Roman" w:hAnsi="Arial" w:cs="Arial"/>
                <w:snapToGrid w:val="0"/>
                <w:sz w:val="24"/>
                <w:szCs w:val="24"/>
                <w:lang w:eastAsia="fr-CA"/>
              </w:rPr>
              <w:t>2020-2021</w:t>
            </w:r>
          </w:p>
        </w:tc>
        <w:tc>
          <w:tcPr>
            <w:tcW w:w="2654" w:type="dxa"/>
          </w:tcPr>
          <w:p w14:paraId="1788D2D2" w14:textId="77777777" w:rsidR="00812BEE" w:rsidRPr="00B04E5E" w:rsidRDefault="736C06A6" w:rsidP="0692920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napToGrid w:val="0"/>
                <w:sz w:val="24"/>
                <w:szCs w:val="24"/>
                <w:lang w:eastAsia="fr-CA"/>
              </w:rPr>
            </w:pPr>
            <w:r w:rsidRPr="00B04E5E">
              <w:rPr>
                <w:rFonts w:ascii="Arial" w:eastAsia="Times New Roman" w:hAnsi="Arial" w:cs="Arial"/>
                <w:snapToGrid w:val="0"/>
                <w:sz w:val="24"/>
                <w:szCs w:val="24"/>
                <w:lang w:eastAsia="fr-CA"/>
              </w:rPr>
              <w:t>2021-2022</w:t>
            </w:r>
          </w:p>
        </w:tc>
      </w:tr>
      <w:tr w:rsidR="00812BEE" w:rsidRPr="00BA61C9" w14:paraId="0208C418" w14:textId="77777777" w:rsidTr="06929206">
        <w:trPr>
          <w:cnfStyle w:val="000000100000" w:firstRow="0" w:lastRow="0" w:firstColumn="0" w:lastColumn="0" w:oddVBand="0" w:evenVBand="0" w:oddHBand="1" w:evenHBand="0" w:firstRowFirstColumn="0" w:firstRowLastColumn="0" w:lastRowFirstColumn="0" w:lastRowLastColumn="0"/>
          <w:trHeight w:val="1088"/>
          <w:jc w:val="center"/>
        </w:trPr>
        <w:tc>
          <w:tcPr>
            <w:cnfStyle w:val="001000000000" w:firstRow="0" w:lastRow="0" w:firstColumn="1" w:lastColumn="0" w:oddVBand="0" w:evenVBand="0" w:oddHBand="0" w:evenHBand="0" w:firstRowFirstColumn="0" w:firstRowLastColumn="0" w:lastRowFirstColumn="0" w:lastRowLastColumn="0"/>
            <w:tcW w:w="1886" w:type="dxa"/>
            <w:vAlign w:val="center"/>
          </w:tcPr>
          <w:p w14:paraId="35538343" w14:textId="77777777" w:rsidR="00812BEE" w:rsidRPr="00BA61C9" w:rsidRDefault="00812BEE" w:rsidP="005A1271">
            <w:pPr>
              <w:spacing w:before="60"/>
              <w:jc w:val="both"/>
              <w:rPr>
                <w:rFonts w:ascii="Calibri" w:eastAsia="Times New Roman" w:hAnsi="Calibri" w:cs="Calibri"/>
                <w:snapToGrid w:val="0"/>
                <w:sz w:val="28"/>
                <w:szCs w:val="28"/>
                <w:lang w:eastAsia="fr-CA"/>
              </w:rPr>
            </w:pPr>
            <w:r w:rsidRPr="00BA61C9">
              <w:rPr>
                <w:rFonts w:ascii="Calibri" w:eastAsia="Times New Roman" w:hAnsi="Calibri" w:cs="Calibri"/>
                <w:snapToGrid w:val="0"/>
                <w:sz w:val="28"/>
                <w:szCs w:val="28"/>
                <w:lang w:eastAsia="fr-CA"/>
              </w:rPr>
              <w:t>CFN</w:t>
            </w:r>
          </w:p>
        </w:tc>
        <w:tc>
          <w:tcPr>
            <w:tcW w:w="1779" w:type="dxa"/>
            <w:vAlign w:val="center"/>
          </w:tcPr>
          <w:p w14:paraId="5FDF757C" w14:textId="77777777" w:rsidR="00812BEE" w:rsidRPr="00BA61C9" w:rsidRDefault="736C06A6" w:rsidP="0692920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napToGrid w:val="0"/>
                <w:sz w:val="28"/>
                <w:szCs w:val="28"/>
                <w:lang w:eastAsia="fr-CA"/>
              </w:rPr>
            </w:pPr>
            <w:r w:rsidRPr="00BA61C9">
              <w:rPr>
                <w:rFonts w:ascii="Calibri" w:eastAsia="Times New Roman" w:hAnsi="Calibri" w:cs="Calibri"/>
                <w:b/>
                <w:bCs/>
                <w:snapToGrid w:val="0"/>
                <w:sz w:val="28"/>
                <w:szCs w:val="28"/>
                <w:lang w:eastAsia="fr-CA"/>
              </w:rPr>
              <w:t>15</w:t>
            </w:r>
          </w:p>
        </w:tc>
        <w:tc>
          <w:tcPr>
            <w:tcW w:w="2301" w:type="dxa"/>
            <w:vAlign w:val="center"/>
          </w:tcPr>
          <w:p w14:paraId="1AAAEF37" w14:textId="77777777" w:rsidR="00812BEE" w:rsidRPr="00BA61C9" w:rsidRDefault="736C06A6" w:rsidP="0692920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napToGrid w:val="0"/>
                <w:sz w:val="28"/>
                <w:szCs w:val="28"/>
                <w:lang w:eastAsia="fr-CA"/>
              </w:rPr>
            </w:pPr>
            <w:r w:rsidRPr="00BA61C9">
              <w:rPr>
                <w:rFonts w:ascii="Calibri" w:eastAsia="Times New Roman" w:hAnsi="Calibri" w:cs="Calibri"/>
                <w:b/>
                <w:bCs/>
                <w:snapToGrid w:val="0"/>
                <w:sz w:val="28"/>
                <w:szCs w:val="28"/>
                <w:lang w:eastAsia="fr-CA"/>
              </w:rPr>
              <w:t>16</w:t>
            </w:r>
          </w:p>
        </w:tc>
        <w:tc>
          <w:tcPr>
            <w:tcW w:w="2654" w:type="dxa"/>
            <w:vAlign w:val="center"/>
          </w:tcPr>
          <w:p w14:paraId="2AA7CA4D" w14:textId="77777777" w:rsidR="00812BEE" w:rsidRPr="00BA61C9" w:rsidRDefault="736C06A6" w:rsidP="0692920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napToGrid w:val="0"/>
                <w:sz w:val="28"/>
                <w:szCs w:val="28"/>
                <w:lang w:eastAsia="fr-CA"/>
              </w:rPr>
            </w:pPr>
            <w:r w:rsidRPr="00BA61C9">
              <w:rPr>
                <w:rFonts w:ascii="Calibri" w:eastAsia="Times New Roman" w:hAnsi="Calibri" w:cs="Calibri"/>
                <w:b/>
                <w:bCs/>
                <w:snapToGrid w:val="0"/>
                <w:sz w:val="28"/>
                <w:szCs w:val="28"/>
                <w:lang w:eastAsia="fr-CA"/>
              </w:rPr>
              <w:t>2 (à ce jour)</w:t>
            </w:r>
          </w:p>
        </w:tc>
      </w:tr>
      <w:tr w:rsidR="00812BEE" w:rsidRPr="00BA61C9" w14:paraId="3160D027" w14:textId="77777777" w:rsidTr="06929206">
        <w:trPr>
          <w:trHeight w:val="1118"/>
          <w:jc w:val="center"/>
        </w:trPr>
        <w:tc>
          <w:tcPr>
            <w:cnfStyle w:val="001000000000" w:firstRow="0" w:lastRow="0" w:firstColumn="1" w:lastColumn="0" w:oddVBand="0" w:evenVBand="0" w:oddHBand="0" w:evenHBand="0" w:firstRowFirstColumn="0" w:firstRowLastColumn="0" w:lastRowFirstColumn="0" w:lastRowLastColumn="0"/>
            <w:tcW w:w="1886" w:type="dxa"/>
            <w:vAlign w:val="center"/>
          </w:tcPr>
          <w:p w14:paraId="25577136" w14:textId="77777777" w:rsidR="00812BEE" w:rsidRPr="00BA61C9" w:rsidRDefault="00812BEE" w:rsidP="005A1271">
            <w:pPr>
              <w:jc w:val="both"/>
              <w:rPr>
                <w:rFonts w:ascii="Calibri" w:eastAsia="Times New Roman" w:hAnsi="Calibri" w:cs="Calibri"/>
                <w:snapToGrid w:val="0"/>
                <w:sz w:val="28"/>
                <w:szCs w:val="28"/>
                <w:lang w:eastAsia="fr-CA"/>
              </w:rPr>
            </w:pPr>
            <w:r w:rsidRPr="00BA61C9">
              <w:rPr>
                <w:rFonts w:ascii="Calibri" w:eastAsia="Times New Roman" w:hAnsi="Calibri" w:cs="Calibri"/>
                <w:snapToGrid w:val="0"/>
                <w:sz w:val="28"/>
                <w:szCs w:val="28"/>
                <w:lang w:eastAsia="fr-CA"/>
              </w:rPr>
              <w:t>CGN</w:t>
            </w:r>
          </w:p>
        </w:tc>
        <w:tc>
          <w:tcPr>
            <w:tcW w:w="1779" w:type="dxa"/>
            <w:vAlign w:val="center"/>
          </w:tcPr>
          <w:p w14:paraId="269EE9B5" w14:textId="77777777" w:rsidR="00812BEE" w:rsidRPr="00BA61C9" w:rsidRDefault="736C06A6" w:rsidP="0692920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napToGrid w:val="0"/>
                <w:sz w:val="28"/>
                <w:szCs w:val="28"/>
                <w:lang w:eastAsia="fr-CA"/>
              </w:rPr>
            </w:pPr>
            <w:r>
              <w:rPr>
                <w:rFonts w:ascii="Calibri" w:eastAsia="Times New Roman" w:hAnsi="Calibri" w:cs="Calibri"/>
                <w:b/>
                <w:bCs/>
                <w:snapToGrid w:val="0"/>
                <w:sz w:val="28"/>
                <w:szCs w:val="28"/>
                <w:lang w:eastAsia="fr-CA"/>
              </w:rPr>
              <w:t>2</w:t>
            </w:r>
          </w:p>
        </w:tc>
        <w:tc>
          <w:tcPr>
            <w:tcW w:w="2301" w:type="dxa"/>
            <w:vAlign w:val="center"/>
          </w:tcPr>
          <w:p w14:paraId="39787B01" w14:textId="77777777" w:rsidR="00812BEE" w:rsidRPr="00BA61C9" w:rsidRDefault="736C06A6" w:rsidP="0692920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napToGrid w:val="0"/>
                <w:sz w:val="28"/>
                <w:szCs w:val="28"/>
                <w:lang w:eastAsia="fr-CA"/>
              </w:rPr>
            </w:pPr>
            <w:r>
              <w:rPr>
                <w:rFonts w:ascii="Calibri" w:eastAsia="Times New Roman" w:hAnsi="Calibri" w:cs="Calibri"/>
                <w:b/>
                <w:bCs/>
                <w:snapToGrid w:val="0"/>
                <w:sz w:val="28"/>
                <w:szCs w:val="28"/>
                <w:lang w:eastAsia="fr-CA"/>
              </w:rPr>
              <w:t>10</w:t>
            </w:r>
          </w:p>
        </w:tc>
        <w:tc>
          <w:tcPr>
            <w:tcW w:w="2654" w:type="dxa"/>
            <w:vAlign w:val="center"/>
          </w:tcPr>
          <w:p w14:paraId="5E139C52" w14:textId="77777777" w:rsidR="00812BEE" w:rsidRPr="00BA61C9" w:rsidRDefault="736C06A6" w:rsidP="0692920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napToGrid w:val="0"/>
                <w:sz w:val="28"/>
                <w:szCs w:val="28"/>
                <w:lang w:eastAsia="fr-CA"/>
              </w:rPr>
            </w:pPr>
            <w:r>
              <w:rPr>
                <w:rFonts w:ascii="Calibri" w:eastAsia="Times New Roman" w:hAnsi="Calibri" w:cs="Calibri"/>
                <w:b/>
                <w:bCs/>
                <w:snapToGrid w:val="0"/>
                <w:sz w:val="28"/>
                <w:szCs w:val="28"/>
                <w:lang w:eastAsia="fr-CA"/>
              </w:rPr>
              <w:t>3 (à ce jour)</w:t>
            </w:r>
          </w:p>
        </w:tc>
      </w:tr>
    </w:tbl>
    <w:p w14:paraId="658A09AA" w14:textId="27B0072D" w:rsidR="00525D66" w:rsidRDefault="00525D66" w:rsidP="06929206">
      <w:pPr>
        <w:jc w:val="both"/>
        <w:rPr>
          <w:rFonts w:ascii="Arial" w:hAnsi="Arial" w:cs="Arial"/>
          <w:sz w:val="24"/>
          <w:szCs w:val="24"/>
        </w:rPr>
      </w:pPr>
    </w:p>
    <w:p w14:paraId="102C9414" w14:textId="3803F3DC" w:rsidR="65DE8F82" w:rsidRDefault="00CD4D2E" w:rsidP="06929206">
      <w:pPr>
        <w:jc w:val="both"/>
        <w:rPr>
          <w:rFonts w:ascii="Arial" w:hAnsi="Arial" w:cs="Arial"/>
          <w:sz w:val="24"/>
          <w:szCs w:val="24"/>
        </w:rPr>
      </w:pPr>
      <w:r w:rsidRPr="06929206">
        <w:rPr>
          <w:rFonts w:ascii="Arial" w:hAnsi="Arial" w:cs="Arial"/>
          <w:sz w:val="24"/>
          <w:szCs w:val="24"/>
        </w:rPr>
        <w:t xml:space="preserve">Afin de tenir les membres informés, des courriels informatifs de la présidence ainsi que huit </w:t>
      </w:r>
      <w:r w:rsidR="00560C58" w:rsidRPr="06929206">
        <w:rPr>
          <w:rFonts w:ascii="Arial" w:hAnsi="Arial" w:cs="Arial"/>
          <w:sz w:val="24"/>
          <w:szCs w:val="24"/>
        </w:rPr>
        <w:t>« P</w:t>
      </w:r>
      <w:r w:rsidRPr="06929206">
        <w:rPr>
          <w:rFonts w:ascii="Arial" w:hAnsi="Arial" w:cs="Arial"/>
          <w:sz w:val="24"/>
          <w:szCs w:val="24"/>
        </w:rPr>
        <w:t>asserelles</w:t>
      </w:r>
      <w:r w:rsidR="00560C58" w:rsidRPr="06929206">
        <w:rPr>
          <w:rFonts w:ascii="Arial" w:hAnsi="Arial" w:cs="Arial"/>
          <w:sz w:val="24"/>
          <w:szCs w:val="24"/>
        </w:rPr>
        <w:t>-négo</w:t>
      </w:r>
      <w:r w:rsidR="0066560B" w:rsidRPr="06929206">
        <w:rPr>
          <w:rFonts w:ascii="Arial" w:hAnsi="Arial" w:cs="Arial"/>
          <w:sz w:val="24"/>
          <w:szCs w:val="24"/>
        </w:rPr>
        <w:t> »</w:t>
      </w:r>
      <w:r w:rsidR="00560C58" w:rsidRPr="06929206">
        <w:rPr>
          <w:rFonts w:ascii="Arial" w:hAnsi="Arial" w:cs="Arial"/>
          <w:sz w:val="24"/>
          <w:szCs w:val="24"/>
        </w:rPr>
        <w:t xml:space="preserve"> ont été produits au fur et à mesure</w:t>
      </w:r>
      <w:r w:rsidR="000D074A">
        <w:rPr>
          <w:rFonts w:ascii="Arial" w:hAnsi="Arial" w:cs="Arial"/>
          <w:sz w:val="24"/>
          <w:szCs w:val="24"/>
        </w:rPr>
        <w:t xml:space="preserve"> de l’avancement</w:t>
      </w:r>
      <w:r w:rsidR="00560C58" w:rsidRPr="06929206">
        <w:rPr>
          <w:rFonts w:ascii="Arial" w:hAnsi="Arial" w:cs="Arial"/>
          <w:sz w:val="24"/>
          <w:szCs w:val="24"/>
        </w:rPr>
        <w:t xml:space="preserve"> </w:t>
      </w:r>
      <w:r w:rsidR="0066560B" w:rsidRPr="06929206">
        <w:rPr>
          <w:rFonts w:ascii="Arial" w:hAnsi="Arial" w:cs="Arial"/>
          <w:sz w:val="24"/>
          <w:szCs w:val="24"/>
        </w:rPr>
        <w:t xml:space="preserve">des travaux avec l’aide de </w:t>
      </w:r>
      <w:r w:rsidR="00C836CB" w:rsidRPr="06929206">
        <w:rPr>
          <w:rFonts w:ascii="Arial" w:hAnsi="Arial" w:cs="Arial"/>
          <w:sz w:val="24"/>
          <w:szCs w:val="24"/>
        </w:rPr>
        <w:t>l’</w:t>
      </w:r>
      <w:r w:rsidR="00C65771" w:rsidRPr="06929206">
        <w:rPr>
          <w:rFonts w:ascii="Arial" w:hAnsi="Arial" w:cs="Arial"/>
          <w:sz w:val="24"/>
          <w:szCs w:val="24"/>
        </w:rPr>
        <w:t xml:space="preserve">équipe de négociation. </w:t>
      </w:r>
      <w:r w:rsidR="65DE8F82" w:rsidRPr="06929206">
        <w:rPr>
          <w:rFonts w:ascii="Arial" w:hAnsi="Arial" w:cs="Arial"/>
          <w:sz w:val="24"/>
          <w:szCs w:val="24"/>
        </w:rPr>
        <w:t>Notre négociation a progressé grâce à la détermination et</w:t>
      </w:r>
      <w:r w:rsidR="06929206" w:rsidRPr="06929206">
        <w:rPr>
          <w:rFonts w:ascii="Arial" w:hAnsi="Arial" w:cs="Arial"/>
          <w:sz w:val="24"/>
          <w:szCs w:val="24"/>
        </w:rPr>
        <w:t xml:space="preserve"> </w:t>
      </w:r>
      <w:r w:rsidR="65DE8F82" w:rsidRPr="06929206">
        <w:rPr>
          <w:rFonts w:ascii="Arial" w:hAnsi="Arial" w:cs="Arial"/>
          <w:sz w:val="24"/>
          <w:szCs w:val="24"/>
        </w:rPr>
        <w:t xml:space="preserve">à la mobilisation des professionnelles et professionnels de l’ensemble des syndicats de la FPPE. </w:t>
      </w:r>
    </w:p>
    <w:p w14:paraId="245E7BFF" w14:textId="7B2A78F0" w:rsidR="65DE8F82" w:rsidRDefault="65DE8F82" w:rsidP="06929206">
      <w:pPr>
        <w:jc w:val="both"/>
        <w:rPr>
          <w:rFonts w:ascii="Arial" w:hAnsi="Arial" w:cs="Arial"/>
          <w:sz w:val="24"/>
          <w:szCs w:val="24"/>
        </w:rPr>
      </w:pPr>
      <w:r w:rsidRPr="06929206">
        <w:rPr>
          <w:rFonts w:ascii="Arial" w:hAnsi="Arial" w:cs="Arial"/>
          <w:sz w:val="24"/>
          <w:szCs w:val="24"/>
        </w:rPr>
        <w:t>Le gouvernement, au long du processus, nous annonçait parfois des BLITZ de négociations... qui</w:t>
      </w:r>
      <w:r w:rsidR="000D074A">
        <w:rPr>
          <w:rFonts w:ascii="Arial" w:hAnsi="Arial" w:cs="Arial"/>
          <w:sz w:val="24"/>
          <w:szCs w:val="24"/>
        </w:rPr>
        <w:t>,</w:t>
      </w:r>
      <w:r w:rsidRPr="06929206">
        <w:rPr>
          <w:rFonts w:ascii="Arial" w:hAnsi="Arial" w:cs="Arial"/>
          <w:sz w:val="24"/>
          <w:szCs w:val="24"/>
        </w:rPr>
        <w:t xml:space="preserve"> immanquablement</w:t>
      </w:r>
      <w:r w:rsidR="000D074A">
        <w:rPr>
          <w:rFonts w:ascii="Arial" w:hAnsi="Arial" w:cs="Arial"/>
          <w:sz w:val="24"/>
          <w:szCs w:val="24"/>
        </w:rPr>
        <w:t>,</w:t>
      </w:r>
      <w:r w:rsidRPr="06929206">
        <w:rPr>
          <w:rFonts w:ascii="Arial" w:hAnsi="Arial" w:cs="Arial"/>
          <w:sz w:val="24"/>
          <w:szCs w:val="24"/>
        </w:rPr>
        <w:t xml:space="preserve"> sont devenus de faux espoirs. À chaque occasion, le cadre financier qui nous était offert demeurait le même, toujours aussi inacceptable.</w:t>
      </w:r>
    </w:p>
    <w:p w14:paraId="0D771C3C" w14:textId="3E47DBDC" w:rsidR="65DE8F82" w:rsidRDefault="65DE8F82" w:rsidP="06929206">
      <w:pPr>
        <w:jc w:val="both"/>
        <w:rPr>
          <w:rFonts w:ascii="Arial" w:hAnsi="Arial" w:cs="Arial"/>
          <w:sz w:val="24"/>
          <w:szCs w:val="24"/>
        </w:rPr>
      </w:pPr>
      <w:r w:rsidRPr="5E083BCC">
        <w:rPr>
          <w:rFonts w:ascii="Arial" w:hAnsi="Arial" w:cs="Arial"/>
          <w:sz w:val="24"/>
          <w:szCs w:val="24"/>
        </w:rPr>
        <w:t xml:space="preserve">Nous avons participé au Comité stratégique de négociation CSQ mensuellement et </w:t>
      </w:r>
      <w:r w:rsidR="006D79B6">
        <w:rPr>
          <w:rFonts w:ascii="Arial" w:hAnsi="Arial" w:cs="Arial"/>
          <w:sz w:val="24"/>
          <w:szCs w:val="24"/>
        </w:rPr>
        <w:t xml:space="preserve">à </w:t>
      </w:r>
      <w:r w:rsidRPr="5E083BCC">
        <w:rPr>
          <w:rFonts w:ascii="Arial" w:hAnsi="Arial" w:cs="Arial"/>
          <w:sz w:val="24"/>
          <w:szCs w:val="24"/>
        </w:rPr>
        <w:t xml:space="preserve">celui du réseau scolaire hebdomadairement. Le réseau de l'éducation </w:t>
      </w:r>
      <w:r w:rsidR="008B62A3" w:rsidRPr="5E083BCC">
        <w:rPr>
          <w:rFonts w:ascii="Arial" w:hAnsi="Arial" w:cs="Arial"/>
          <w:sz w:val="24"/>
          <w:szCs w:val="24"/>
        </w:rPr>
        <w:t xml:space="preserve">a </w:t>
      </w:r>
      <w:r w:rsidRPr="5E083BCC">
        <w:rPr>
          <w:rFonts w:ascii="Arial" w:hAnsi="Arial" w:cs="Arial"/>
          <w:sz w:val="24"/>
          <w:szCs w:val="24"/>
        </w:rPr>
        <w:t>graduellement investi dans des stratégies différenciées. Les enseignant</w:t>
      </w:r>
      <w:r w:rsidR="000D074A">
        <w:rPr>
          <w:rFonts w:ascii="Arial" w:hAnsi="Arial" w:cs="Arial"/>
          <w:sz w:val="24"/>
          <w:szCs w:val="24"/>
        </w:rPr>
        <w:t xml:space="preserve">s et les enseignantes </w:t>
      </w:r>
      <w:r w:rsidRPr="5E083BCC">
        <w:rPr>
          <w:rFonts w:ascii="Arial" w:hAnsi="Arial" w:cs="Arial"/>
          <w:sz w:val="24"/>
          <w:szCs w:val="24"/>
        </w:rPr>
        <w:t>avaient le mandat de faire des grèves “innovante</w:t>
      </w:r>
      <w:r w:rsidR="00A85AF5">
        <w:rPr>
          <w:rFonts w:ascii="Arial" w:hAnsi="Arial" w:cs="Arial"/>
          <w:sz w:val="24"/>
          <w:szCs w:val="24"/>
        </w:rPr>
        <w:t>s”</w:t>
      </w:r>
      <w:r w:rsidRPr="5E083BCC">
        <w:rPr>
          <w:rFonts w:ascii="Arial" w:hAnsi="Arial" w:cs="Arial"/>
          <w:sz w:val="24"/>
          <w:szCs w:val="24"/>
        </w:rPr>
        <w:t xml:space="preserve"> de seulement 2</w:t>
      </w:r>
      <w:r w:rsidR="009A16C2">
        <w:rPr>
          <w:rFonts w:ascii="Arial" w:hAnsi="Arial" w:cs="Arial"/>
          <w:sz w:val="24"/>
          <w:szCs w:val="24"/>
        </w:rPr>
        <w:t xml:space="preserve"> </w:t>
      </w:r>
      <w:r w:rsidRPr="5E083BCC">
        <w:rPr>
          <w:rFonts w:ascii="Arial" w:hAnsi="Arial" w:cs="Arial"/>
          <w:sz w:val="24"/>
          <w:szCs w:val="24"/>
        </w:rPr>
        <w:t>h</w:t>
      </w:r>
      <w:r w:rsidR="009A16C2">
        <w:rPr>
          <w:rFonts w:ascii="Arial" w:hAnsi="Arial" w:cs="Arial"/>
          <w:sz w:val="24"/>
          <w:szCs w:val="24"/>
        </w:rPr>
        <w:t>eures</w:t>
      </w:r>
      <w:r w:rsidRPr="5E083BCC">
        <w:rPr>
          <w:rFonts w:ascii="Arial" w:hAnsi="Arial" w:cs="Arial"/>
          <w:sz w:val="24"/>
          <w:szCs w:val="24"/>
        </w:rPr>
        <w:t>. Ce type de débrayage ne convenait pas à la réalité du personnel de soutien et du personnel professionnel. Nous avons donc</w:t>
      </w:r>
      <w:r w:rsidR="000D074A">
        <w:rPr>
          <w:rFonts w:ascii="Arial" w:hAnsi="Arial" w:cs="Arial"/>
          <w:sz w:val="24"/>
          <w:szCs w:val="24"/>
        </w:rPr>
        <w:t>,</w:t>
      </w:r>
      <w:r w:rsidRPr="5E083BCC">
        <w:rPr>
          <w:rFonts w:ascii="Arial" w:hAnsi="Arial" w:cs="Arial"/>
          <w:sz w:val="24"/>
          <w:szCs w:val="24"/>
        </w:rPr>
        <w:t xml:space="preserve"> par la suite</w:t>
      </w:r>
      <w:r w:rsidR="000D074A">
        <w:rPr>
          <w:rFonts w:ascii="Arial" w:hAnsi="Arial" w:cs="Arial"/>
          <w:sz w:val="24"/>
          <w:szCs w:val="24"/>
        </w:rPr>
        <w:t>,</w:t>
      </w:r>
      <w:r w:rsidRPr="5E083BCC">
        <w:rPr>
          <w:rFonts w:ascii="Arial" w:hAnsi="Arial" w:cs="Arial"/>
          <w:sz w:val="24"/>
          <w:szCs w:val="24"/>
        </w:rPr>
        <w:t xml:space="preserve"> fait davantage cavalier seul, accompagné</w:t>
      </w:r>
      <w:r w:rsidR="000D074A">
        <w:rPr>
          <w:rFonts w:ascii="Arial" w:hAnsi="Arial" w:cs="Arial"/>
          <w:sz w:val="24"/>
          <w:szCs w:val="24"/>
        </w:rPr>
        <w:t>s</w:t>
      </w:r>
      <w:r w:rsidRPr="5E083BCC">
        <w:rPr>
          <w:rFonts w:ascii="Arial" w:hAnsi="Arial" w:cs="Arial"/>
          <w:sz w:val="24"/>
          <w:szCs w:val="24"/>
        </w:rPr>
        <w:t xml:space="preserve"> par les services de la centrale dans la poursuite de nos moyens de pression. </w:t>
      </w:r>
    </w:p>
    <w:p w14:paraId="30F0A054" w14:textId="65CA6AE0" w:rsidR="4CB3D729" w:rsidRDefault="00596C7D" w:rsidP="5E083BCC">
      <w:pPr>
        <w:jc w:val="both"/>
        <w:rPr>
          <w:rFonts w:ascii="Arial" w:hAnsi="Arial" w:cs="Arial"/>
          <w:sz w:val="24"/>
          <w:szCs w:val="24"/>
        </w:rPr>
      </w:pPr>
      <w:r>
        <w:rPr>
          <w:rFonts w:ascii="Arial" w:hAnsi="Arial" w:cs="Arial"/>
          <w:sz w:val="24"/>
          <w:szCs w:val="24"/>
        </w:rPr>
        <w:t>À la suite du</w:t>
      </w:r>
      <w:r w:rsidR="4CB3D729" w:rsidRPr="5E083BCC">
        <w:rPr>
          <w:rFonts w:ascii="Arial" w:hAnsi="Arial" w:cs="Arial"/>
          <w:sz w:val="24"/>
          <w:szCs w:val="24"/>
        </w:rPr>
        <w:t xml:space="preserve"> constat que nous allions faire la grève uniquement en FPPE, nous avons activé la publication d’une image de négociation </w:t>
      </w:r>
      <w:r w:rsidR="000D074A">
        <w:rPr>
          <w:rFonts w:ascii="Arial" w:hAnsi="Arial" w:cs="Arial"/>
          <w:sz w:val="24"/>
          <w:szCs w:val="24"/>
        </w:rPr>
        <w:t xml:space="preserve">qui nous est exclusive.  Cette image </w:t>
      </w:r>
      <w:r w:rsidR="4CB3D729" w:rsidRPr="5E083BCC">
        <w:rPr>
          <w:rFonts w:ascii="Arial" w:hAnsi="Arial" w:cs="Arial"/>
          <w:sz w:val="24"/>
          <w:szCs w:val="24"/>
        </w:rPr>
        <w:t xml:space="preserve">pourrait traverser le temps pour les négociations futures. Nous avons donc investi dans un nouveau matériel de négociation « </w:t>
      </w:r>
      <w:r w:rsidR="4CB3D729" w:rsidRPr="00E923CC">
        <w:rPr>
          <w:rFonts w:ascii="Arial" w:hAnsi="Arial" w:cs="Arial"/>
          <w:i/>
          <w:iCs/>
          <w:sz w:val="24"/>
          <w:szCs w:val="24"/>
        </w:rPr>
        <w:t xml:space="preserve">Les Pros de l’éducation en négo </w:t>
      </w:r>
      <w:r w:rsidR="4CB3D729" w:rsidRPr="5E083BCC">
        <w:rPr>
          <w:rFonts w:ascii="Arial" w:hAnsi="Arial" w:cs="Arial"/>
          <w:sz w:val="24"/>
          <w:szCs w:val="24"/>
        </w:rPr>
        <w:t xml:space="preserve">». </w:t>
      </w:r>
    </w:p>
    <w:p w14:paraId="28A86BEC" w14:textId="2560DBDE" w:rsidR="65DE8F82" w:rsidRDefault="65DE8F82" w:rsidP="06929206">
      <w:pPr>
        <w:jc w:val="both"/>
        <w:rPr>
          <w:rFonts w:ascii="Arial" w:hAnsi="Arial" w:cs="Arial"/>
          <w:sz w:val="24"/>
          <w:szCs w:val="24"/>
        </w:rPr>
      </w:pPr>
      <w:r w:rsidRPr="06929206">
        <w:rPr>
          <w:rFonts w:ascii="Arial" w:hAnsi="Arial" w:cs="Arial"/>
          <w:sz w:val="24"/>
          <w:szCs w:val="24"/>
        </w:rPr>
        <w:t>En mars et avril 2021</w:t>
      </w:r>
      <w:r w:rsidR="001047A1">
        <w:rPr>
          <w:rFonts w:ascii="Arial" w:hAnsi="Arial" w:cs="Arial"/>
          <w:sz w:val="24"/>
          <w:szCs w:val="24"/>
        </w:rPr>
        <w:t>,</w:t>
      </w:r>
      <w:r w:rsidRPr="06929206">
        <w:rPr>
          <w:rFonts w:ascii="Arial" w:hAnsi="Arial" w:cs="Arial"/>
          <w:sz w:val="24"/>
          <w:szCs w:val="24"/>
        </w:rPr>
        <w:t xml:space="preserve"> nous avons fait une tournée médiatique de l’ensemble du Québec. Elle fut réalisée en collaboration avec les présidences de syndicats locaux des différentes régions</w:t>
      </w:r>
      <w:r w:rsidR="06929206" w:rsidRPr="06929206">
        <w:rPr>
          <w:rFonts w:ascii="Arial" w:hAnsi="Arial" w:cs="Arial"/>
          <w:sz w:val="24"/>
          <w:szCs w:val="24"/>
        </w:rPr>
        <w:t xml:space="preserve"> </w:t>
      </w:r>
      <w:r w:rsidRPr="06929206">
        <w:rPr>
          <w:rFonts w:ascii="Arial" w:hAnsi="Arial" w:cs="Arial"/>
          <w:sz w:val="24"/>
          <w:szCs w:val="24"/>
        </w:rPr>
        <w:t xml:space="preserve">ainsi qu’avec des témoignages de professionnelles </w:t>
      </w:r>
      <w:r w:rsidRPr="06929206">
        <w:rPr>
          <w:rFonts w:ascii="Arial" w:hAnsi="Arial" w:cs="Arial"/>
          <w:sz w:val="24"/>
          <w:szCs w:val="24"/>
        </w:rPr>
        <w:lastRenderedPageBreak/>
        <w:t xml:space="preserve">et professionnels du terrain. Ceux-ci sont venus témoigner de leur quotidien aux journalistes. La couverture médiatique fut excellente partout. </w:t>
      </w:r>
    </w:p>
    <w:p w14:paraId="100BC319" w14:textId="52C95438" w:rsidR="65DE8F82" w:rsidRDefault="65DE8F82" w:rsidP="06929206">
      <w:pPr>
        <w:jc w:val="both"/>
        <w:rPr>
          <w:rFonts w:ascii="Arial" w:hAnsi="Arial" w:cs="Arial"/>
          <w:sz w:val="24"/>
          <w:szCs w:val="24"/>
        </w:rPr>
      </w:pPr>
      <w:r w:rsidRPr="06929206">
        <w:rPr>
          <w:rFonts w:ascii="Arial" w:hAnsi="Arial" w:cs="Arial"/>
          <w:sz w:val="24"/>
          <w:szCs w:val="24"/>
        </w:rPr>
        <w:t>Cette tournée s’est terminée dans la grande région de Montréal. Elle coïncidait avec notre première grève. Nous avons obtenu</w:t>
      </w:r>
      <w:r w:rsidR="000D074A">
        <w:rPr>
          <w:rFonts w:ascii="Arial" w:hAnsi="Arial" w:cs="Arial"/>
          <w:sz w:val="24"/>
          <w:szCs w:val="24"/>
        </w:rPr>
        <w:t>,</w:t>
      </w:r>
      <w:r w:rsidRPr="06929206">
        <w:rPr>
          <w:rFonts w:ascii="Arial" w:hAnsi="Arial" w:cs="Arial"/>
          <w:sz w:val="24"/>
          <w:szCs w:val="24"/>
        </w:rPr>
        <w:t xml:space="preserve"> ce matin-là</w:t>
      </w:r>
      <w:r w:rsidR="000D074A">
        <w:rPr>
          <w:rFonts w:ascii="Arial" w:hAnsi="Arial" w:cs="Arial"/>
          <w:sz w:val="24"/>
          <w:szCs w:val="24"/>
        </w:rPr>
        <w:t>,</w:t>
      </w:r>
      <w:r w:rsidRPr="06929206">
        <w:rPr>
          <w:rFonts w:ascii="Arial" w:hAnsi="Arial" w:cs="Arial"/>
          <w:sz w:val="24"/>
          <w:szCs w:val="24"/>
        </w:rPr>
        <w:t xml:space="preserve"> une entrevue à l’émission matinale de Pierre Arcand </w:t>
      </w:r>
      <w:r w:rsidR="00710ACC">
        <w:rPr>
          <w:rFonts w:ascii="Arial" w:hAnsi="Arial" w:cs="Arial"/>
          <w:sz w:val="24"/>
          <w:szCs w:val="24"/>
        </w:rPr>
        <w:t xml:space="preserve">et </w:t>
      </w:r>
      <w:r w:rsidRPr="06929206">
        <w:rPr>
          <w:rFonts w:ascii="Arial" w:hAnsi="Arial" w:cs="Arial"/>
          <w:sz w:val="24"/>
          <w:szCs w:val="24"/>
        </w:rPr>
        <w:t>des reportages en direct à LCN. Nous y avons tenu la plus grande manifestation</w:t>
      </w:r>
      <w:r w:rsidR="00BF4AD7">
        <w:rPr>
          <w:rFonts w:ascii="Arial" w:hAnsi="Arial" w:cs="Arial"/>
          <w:sz w:val="24"/>
          <w:szCs w:val="24"/>
        </w:rPr>
        <w:t xml:space="preserve"> de l’histoire de la FPPE,</w:t>
      </w:r>
      <w:r w:rsidRPr="06929206">
        <w:rPr>
          <w:rFonts w:ascii="Arial" w:hAnsi="Arial" w:cs="Arial"/>
          <w:sz w:val="24"/>
          <w:szCs w:val="24"/>
        </w:rPr>
        <w:t xml:space="preserve"> constituée uniquement de professionnelles et professionnels. Il y avait environ 1000 professionnelles et professionnelles provenant du SPPMEM (Montréal), du SPPOM (Ouest de Montréal) et du SPPM (Montérégie). Simultanément, nous pouvions observer sur un écran géant les manifestations de toutes les régions du Québec, ainsi que d’écouter des témoignages de plusieurs professionnelles et professionnels de plusieurs régions et professions.</w:t>
      </w:r>
    </w:p>
    <w:p w14:paraId="5AE3A317" w14:textId="10B0C2C9" w:rsidR="65DE8F82" w:rsidRDefault="65DE8F82" w:rsidP="06929206">
      <w:pPr>
        <w:jc w:val="both"/>
        <w:rPr>
          <w:rFonts w:ascii="Arial" w:hAnsi="Arial" w:cs="Arial"/>
          <w:sz w:val="24"/>
          <w:szCs w:val="24"/>
        </w:rPr>
      </w:pPr>
      <w:r w:rsidRPr="4CB3D729">
        <w:rPr>
          <w:rFonts w:ascii="Arial" w:hAnsi="Arial" w:cs="Arial"/>
          <w:sz w:val="24"/>
          <w:szCs w:val="24"/>
        </w:rPr>
        <w:t>Nous avons tenu en fédération 3 demi-journées de grève (29 avril, 19 mai et 9 juin</w:t>
      </w:r>
      <w:r w:rsidR="00BF4AD7">
        <w:rPr>
          <w:rFonts w:ascii="Arial" w:hAnsi="Arial" w:cs="Arial"/>
          <w:sz w:val="24"/>
          <w:szCs w:val="24"/>
        </w:rPr>
        <w:t xml:space="preserve"> 2021</w:t>
      </w:r>
      <w:r w:rsidRPr="4CB3D729">
        <w:rPr>
          <w:rFonts w:ascii="Arial" w:hAnsi="Arial" w:cs="Arial"/>
          <w:sz w:val="24"/>
          <w:szCs w:val="24"/>
        </w:rPr>
        <w:t>). Un des effets remarquables de cette mobilisation du personnel professionnel est que</w:t>
      </w:r>
      <w:r w:rsidR="00BF4AD7">
        <w:rPr>
          <w:rFonts w:ascii="Arial" w:hAnsi="Arial" w:cs="Arial"/>
          <w:sz w:val="24"/>
          <w:szCs w:val="24"/>
        </w:rPr>
        <w:t>,</w:t>
      </w:r>
      <w:r w:rsidRPr="4CB3D729">
        <w:rPr>
          <w:rFonts w:ascii="Arial" w:hAnsi="Arial" w:cs="Arial"/>
          <w:sz w:val="24"/>
          <w:szCs w:val="24"/>
        </w:rPr>
        <w:t xml:space="preserve"> publiquement, la </w:t>
      </w:r>
      <w:r w:rsidR="009A16C2">
        <w:rPr>
          <w:rFonts w:ascii="Arial" w:hAnsi="Arial" w:cs="Arial"/>
          <w:sz w:val="24"/>
          <w:szCs w:val="24"/>
        </w:rPr>
        <w:t>F</w:t>
      </w:r>
      <w:r w:rsidRPr="4CB3D729">
        <w:rPr>
          <w:rFonts w:ascii="Arial" w:hAnsi="Arial" w:cs="Arial"/>
          <w:sz w:val="24"/>
          <w:szCs w:val="24"/>
        </w:rPr>
        <w:t>édération n'a jamais eu autant de notoriété et de visibilité sur ses propres enjeux. Jamais</w:t>
      </w:r>
      <w:r w:rsidR="00BF4AD7">
        <w:rPr>
          <w:rFonts w:ascii="Arial" w:hAnsi="Arial" w:cs="Arial"/>
          <w:sz w:val="24"/>
          <w:szCs w:val="24"/>
        </w:rPr>
        <w:t>,</w:t>
      </w:r>
      <w:r w:rsidRPr="4CB3D729">
        <w:rPr>
          <w:rFonts w:ascii="Arial" w:hAnsi="Arial" w:cs="Arial"/>
          <w:sz w:val="24"/>
          <w:szCs w:val="24"/>
        </w:rPr>
        <w:t xml:space="preserve"> dans toute notre histoire, </w:t>
      </w:r>
      <w:proofErr w:type="gramStart"/>
      <w:r w:rsidRPr="4CB3D729">
        <w:rPr>
          <w:rFonts w:ascii="Arial" w:hAnsi="Arial" w:cs="Arial"/>
          <w:sz w:val="24"/>
          <w:szCs w:val="24"/>
        </w:rPr>
        <w:t>n’</w:t>
      </w:r>
      <w:proofErr w:type="spellStart"/>
      <w:r w:rsidRPr="4CB3D729">
        <w:rPr>
          <w:rFonts w:ascii="Arial" w:hAnsi="Arial" w:cs="Arial"/>
          <w:sz w:val="24"/>
          <w:szCs w:val="24"/>
        </w:rPr>
        <w:t>avons</w:t>
      </w:r>
      <w:r w:rsidR="00BF4AD7">
        <w:rPr>
          <w:rFonts w:ascii="Arial" w:hAnsi="Arial" w:cs="Arial"/>
          <w:sz w:val="24"/>
          <w:szCs w:val="24"/>
        </w:rPr>
        <w:t xml:space="preserve"> nous</w:t>
      </w:r>
      <w:proofErr w:type="spellEnd"/>
      <w:proofErr w:type="gramEnd"/>
      <w:r w:rsidRPr="4CB3D729">
        <w:rPr>
          <w:rFonts w:ascii="Arial" w:hAnsi="Arial" w:cs="Arial"/>
          <w:sz w:val="24"/>
          <w:szCs w:val="24"/>
        </w:rPr>
        <w:t xml:space="preserve"> été aussi présent</w:t>
      </w:r>
      <w:r w:rsidR="001047A1">
        <w:rPr>
          <w:rFonts w:ascii="Arial" w:hAnsi="Arial" w:cs="Arial"/>
          <w:sz w:val="24"/>
          <w:szCs w:val="24"/>
        </w:rPr>
        <w:t>s</w:t>
      </w:r>
      <w:r w:rsidRPr="4CB3D729">
        <w:rPr>
          <w:rFonts w:ascii="Arial" w:hAnsi="Arial" w:cs="Arial"/>
          <w:sz w:val="24"/>
          <w:szCs w:val="24"/>
        </w:rPr>
        <w:t xml:space="preserve"> médiatiquement que durant ces trois mois. </w:t>
      </w:r>
    </w:p>
    <w:p w14:paraId="1EB91B3F" w14:textId="4DBE55C4" w:rsidR="65DE8F82" w:rsidRDefault="65DE8F82" w:rsidP="5E083BCC">
      <w:pPr>
        <w:jc w:val="both"/>
        <w:rPr>
          <w:rFonts w:ascii="Arial" w:hAnsi="Arial" w:cs="Arial"/>
          <w:sz w:val="24"/>
          <w:szCs w:val="24"/>
        </w:rPr>
      </w:pPr>
      <w:r w:rsidRPr="5E083BCC">
        <w:rPr>
          <w:rFonts w:ascii="Arial" w:hAnsi="Arial" w:cs="Arial"/>
          <w:sz w:val="24"/>
          <w:szCs w:val="24"/>
        </w:rPr>
        <w:t xml:space="preserve">En avril, nous avons culminé, dans les médias, avec 489 mentions médias pour la seule journée du 29 avril. Nous avons également eu des retombées médiatiques inédites </w:t>
      </w:r>
      <w:r w:rsidR="0022293B">
        <w:rPr>
          <w:rFonts w:ascii="Arial" w:hAnsi="Arial" w:cs="Arial"/>
          <w:sz w:val="24"/>
          <w:szCs w:val="24"/>
        </w:rPr>
        <w:t>et justes</w:t>
      </w:r>
      <w:r w:rsidRPr="5E083BCC">
        <w:rPr>
          <w:rFonts w:ascii="Arial" w:hAnsi="Arial" w:cs="Arial"/>
          <w:sz w:val="24"/>
          <w:szCs w:val="24"/>
        </w:rPr>
        <w:t xml:space="preserve"> au profil des professionnel</w:t>
      </w:r>
      <w:r w:rsidR="00884B31">
        <w:rPr>
          <w:rFonts w:ascii="Arial" w:hAnsi="Arial" w:cs="Arial"/>
          <w:sz w:val="24"/>
          <w:szCs w:val="24"/>
        </w:rPr>
        <w:t>le</w:t>
      </w:r>
      <w:r w:rsidRPr="5E083BCC">
        <w:rPr>
          <w:rFonts w:ascii="Arial" w:hAnsi="Arial" w:cs="Arial"/>
          <w:sz w:val="24"/>
          <w:szCs w:val="24"/>
        </w:rPr>
        <w:t>s</w:t>
      </w:r>
      <w:r w:rsidR="00884B31">
        <w:rPr>
          <w:rFonts w:ascii="Arial" w:hAnsi="Arial" w:cs="Arial"/>
          <w:sz w:val="24"/>
          <w:szCs w:val="24"/>
        </w:rPr>
        <w:t xml:space="preserve"> et professionnels</w:t>
      </w:r>
      <w:r w:rsidRPr="5E083BCC">
        <w:rPr>
          <w:rFonts w:ascii="Arial" w:hAnsi="Arial" w:cs="Arial"/>
          <w:sz w:val="24"/>
          <w:szCs w:val="24"/>
        </w:rPr>
        <w:t xml:space="preserve"> en mai et en juin. C’est plus de 1500 mentions</w:t>
      </w:r>
      <w:r w:rsidR="0022293B">
        <w:rPr>
          <w:rFonts w:ascii="Arial" w:hAnsi="Arial" w:cs="Arial"/>
          <w:sz w:val="24"/>
          <w:szCs w:val="24"/>
        </w:rPr>
        <w:t xml:space="preserve"> dans les </w:t>
      </w:r>
      <w:r w:rsidRPr="5E083BCC">
        <w:rPr>
          <w:rFonts w:ascii="Arial" w:hAnsi="Arial" w:cs="Arial"/>
          <w:sz w:val="24"/>
          <w:szCs w:val="24"/>
        </w:rPr>
        <w:t>médias en l’espace de trois mois</w:t>
      </w:r>
      <w:r w:rsidR="0022293B">
        <w:rPr>
          <w:rFonts w:ascii="Arial" w:hAnsi="Arial" w:cs="Arial"/>
          <w:sz w:val="24"/>
          <w:szCs w:val="24"/>
        </w:rPr>
        <w:t xml:space="preserve"> dont</w:t>
      </w:r>
      <w:r w:rsidRPr="5E083BCC">
        <w:rPr>
          <w:rFonts w:ascii="Arial" w:hAnsi="Arial" w:cs="Arial"/>
          <w:sz w:val="24"/>
          <w:szCs w:val="24"/>
        </w:rPr>
        <w:t xml:space="preserve"> </w:t>
      </w:r>
      <w:r w:rsidR="0022293B">
        <w:rPr>
          <w:rFonts w:ascii="Arial" w:hAnsi="Arial" w:cs="Arial"/>
          <w:sz w:val="24"/>
          <w:szCs w:val="24"/>
        </w:rPr>
        <w:t>d</w:t>
      </w:r>
      <w:r w:rsidRPr="5E083BCC">
        <w:rPr>
          <w:rFonts w:ascii="Arial" w:hAnsi="Arial" w:cs="Arial"/>
          <w:sz w:val="24"/>
          <w:szCs w:val="24"/>
        </w:rPr>
        <w:t>es reportages détaillés qui abordent des questions plus complexes relatives aux professionnelles et professionnels de l’éducation</w:t>
      </w:r>
      <w:r w:rsidR="0022293B">
        <w:rPr>
          <w:rFonts w:ascii="Arial" w:hAnsi="Arial" w:cs="Arial"/>
          <w:sz w:val="24"/>
          <w:szCs w:val="24"/>
        </w:rPr>
        <w:t xml:space="preserve"> e</w:t>
      </w:r>
      <w:r w:rsidRPr="5E083BCC">
        <w:rPr>
          <w:rFonts w:ascii="Arial" w:hAnsi="Arial" w:cs="Arial"/>
          <w:sz w:val="24"/>
          <w:szCs w:val="24"/>
        </w:rPr>
        <w:t>t une meilleure reconnaissance de nos enjeux dans toutes l</w:t>
      </w:r>
      <w:r w:rsidR="4CB3D729" w:rsidRPr="5E083BCC">
        <w:rPr>
          <w:rFonts w:ascii="Arial" w:hAnsi="Arial" w:cs="Arial"/>
          <w:sz w:val="24"/>
          <w:szCs w:val="24"/>
        </w:rPr>
        <w:t>es régions du Québec.</w:t>
      </w:r>
    </w:p>
    <w:p w14:paraId="5F3FDBBA" w14:textId="58DC716D" w:rsidR="4CB3D729" w:rsidRDefault="4CB3D729" w:rsidP="5E083BCC">
      <w:pPr>
        <w:jc w:val="both"/>
        <w:rPr>
          <w:rFonts w:ascii="Arial" w:hAnsi="Arial" w:cs="Arial"/>
          <w:sz w:val="24"/>
          <w:szCs w:val="24"/>
        </w:rPr>
      </w:pPr>
      <w:r w:rsidRPr="5E083BCC">
        <w:rPr>
          <w:rFonts w:ascii="Arial" w:hAnsi="Arial" w:cs="Arial"/>
          <w:sz w:val="24"/>
          <w:szCs w:val="24"/>
        </w:rPr>
        <w:t>Soulignons</w:t>
      </w:r>
      <w:r w:rsidR="00023952">
        <w:rPr>
          <w:rFonts w:ascii="Arial" w:hAnsi="Arial" w:cs="Arial"/>
          <w:sz w:val="24"/>
          <w:szCs w:val="24"/>
        </w:rPr>
        <w:t xml:space="preserve"> que</w:t>
      </w:r>
      <w:r w:rsidRPr="5E083BCC">
        <w:rPr>
          <w:rFonts w:ascii="Arial" w:hAnsi="Arial" w:cs="Arial"/>
          <w:sz w:val="24"/>
          <w:szCs w:val="24"/>
        </w:rPr>
        <w:t xml:space="preserve"> le 19 mai 2021, Renée Rodrigue, l</w:t>
      </w:r>
      <w:r w:rsidR="00023952">
        <w:rPr>
          <w:rFonts w:ascii="Arial" w:hAnsi="Arial" w:cs="Arial"/>
          <w:sz w:val="24"/>
          <w:szCs w:val="24"/>
        </w:rPr>
        <w:t>’unique</w:t>
      </w:r>
      <w:r w:rsidRPr="5E083BCC">
        <w:rPr>
          <w:rFonts w:ascii="Arial" w:hAnsi="Arial" w:cs="Arial"/>
          <w:sz w:val="24"/>
          <w:szCs w:val="24"/>
        </w:rPr>
        <w:t xml:space="preserve"> professionnelle au CSS du Fer, a fermé seule l’école Horizon Blanc. Les Métallos d’Arcelor Mittal, eux aussi en grève cette journée-là, sont allés la rejoindre</w:t>
      </w:r>
      <w:r w:rsidR="00023952">
        <w:rPr>
          <w:rFonts w:ascii="Arial" w:hAnsi="Arial" w:cs="Arial"/>
          <w:sz w:val="24"/>
          <w:szCs w:val="24"/>
        </w:rPr>
        <w:t>, c</w:t>
      </w:r>
      <w:r w:rsidRPr="5E083BCC">
        <w:rPr>
          <w:rFonts w:ascii="Arial" w:hAnsi="Arial" w:cs="Arial"/>
          <w:sz w:val="24"/>
          <w:szCs w:val="24"/>
        </w:rPr>
        <w:t>e qui a donné lieu à une belle couverture médiatique locale.</w:t>
      </w:r>
    </w:p>
    <w:p w14:paraId="731B99CA" w14:textId="1BF8552A" w:rsidR="65DE8F82" w:rsidRDefault="65DE8F82" w:rsidP="318527F9">
      <w:pPr>
        <w:jc w:val="both"/>
        <w:rPr>
          <w:rFonts w:ascii="Arial" w:hAnsi="Arial" w:cs="Arial"/>
          <w:sz w:val="24"/>
          <w:szCs w:val="24"/>
        </w:rPr>
      </w:pPr>
      <w:r w:rsidRPr="5E083BCC">
        <w:rPr>
          <w:rFonts w:ascii="Arial" w:hAnsi="Arial" w:cs="Arial"/>
          <w:sz w:val="24"/>
          <w:szCs w:val="24"/>
        </w:rPr>
        <w:t>Dans cette foulée, nous avons</w:t>
      </w:r>
      <w:r w:rsidR="005C1946">
        <w:rPr>
          <w:rFonts w:ascii="Arial" w:hAnsi="Arial" w:cs="Arial"/>
          <w:sz w:val="24"/>
          <w:szCs w:val="24"/>
        </w:rPr>
        <w:t xml:space="preserve"> </w:t>
      </w:r>
      <w:r w:rsidRPr="5E083BCC">
        <w:rPr>
          <w:rFonts w:ascii="Arial" w:hAnsi="Arial" w:cs="Arial"/>
          <w:sz w:val="24"/>
          <w:szCs w:val="24"/>
        </w:rPr>
        <w:t>investi</w:t>
      </w:r>
      <w:r w:rsidR="00115C4B">
        <w:rPr>
          <w:rFonts w:ascii="Arial" w:hAnsi="Arial" w:cs="Arial"/>
          <w:sz w:val="24"/>
          <w:szCs w:val="24"/>
        </w:rPr>
        <w:t>,</w:t>
      </w:r>
      <w:r w:rsidRPr="5E083BCC">
        <w:rPr>
          <w:rFonts w:ascii="Arial" w:hAnsi="Arial" w:cs="Arial"/>
          <w:sz w:val="24"/>
          <w:szCs w:val="24"/>
        </w:rPr>
        <w:t xml:space="preserve"> pour la première fois de notre histoire</w:t>
      </w:r>
      <w:r w:rsidR="00115C4B">
        <w:rPr>
          <w:rFonts w:ascii="Arial" w:hAnsi="Arial" w:cs="Arial"/>
          <w:sz w:val="24"/>
          <w:szCs w:val="24"/>
        </w:rPr>
        <w:t>,</w:t>
      </w:r>
      <w:r w:rsidRPr="5E083BCC">
        <w:rPr>
          <w:rFonts w:ascii="Arial" w:hAnsi="Arial" w:cs="Arial"/>
          <w:sz w:val="24"/>
          <w:szCs w:val="24"/>
        </w:rPr>
        <w:t xml:space="preserve"> dans une vaste campagne de notoriété (publicité) francophone et anglophone. Elle visait à mettre en lumière le travail du personnel professionnel et l’importance d’investir collectivement dans leur présence au sein des équipes-écoles et soutenir les élèves en difficulté. La campagne ciblait les parents d’enfant</w:t>
      </w:r>
      <w:r w:rsidR="00115C4B">
        <w:rPr>
          <w:rFonts w:ascii="Arial" w:hAnsi="Arial" w:cs="Arial"/>
          <w:sz w:val="24"/>
          <w:szCs w:val="24"/>
        </w:rPr>
        <w:t>s</w:t>
      </w:r>
      <w:r w:rsidRPr="5E083BCC">
        <w:rPr>
          <w:rFonts w:ascii="Arial" w:hAnsi="Arial" w:cs="Arial"/>
          <w:sz w:val="24"/>
          <w:szCs w:val="24"/>
        </w:rPr>
        <w:t xml:space="preserve"> du primaire et du secondaire avec un focus sur les mères. </w:t>
      </w:r>
      <w:r w:rsidR="318527F9" w:rsidRPr="5E083BCC">
        <w:rPr>
          <w:rFonts w:ascii="Arial" w:hAnsi="Arial" w:cs="Arial"/>
          <w:sz w:val="24"/>
          <w:szCs w:val="24"/>
        </w:rPr>
        <w:t>Elle a été vue sur Québ</w:t>
      </w:r>
      <w:r w:rsidR="00A85AF5">
        <w:rPr>
          <w:rFonts w:ascii="Arial" w:hAnsi="Arial" w:cs="Arial"/>
          <w:sz w:val="24"/>
          <w:szCs w:val="24"/>
        </w:rPr>
        <w:t>e</w:t>
      </w:r>
      <w:r w:rsidR="318527F9" w:rsidRPr="5E083BCC">
        <w:rPr>
          <w:rFonts w:ascii="Arial" w:hAnsi="Arial" w:cs="Arial"/>
          <w:sz w:val="24"/>
          <w:szCs w:val="24"/>
        </w:rPr>
        <w:t xml:space="preserve">cor, Tout.tv, YouTube et Facebook du 29 mars au 11 juin 2021. Un investissement de 77 615$, 768 </w:t>
      </w:r>
      <w:r w:rsidR="00393B0A" w:rsidRPr="5E083BCC">
        <w:rPr>
          <w:rFonts w:ascii="Arial" w:hAnsi="Arial" w:cs="Arial"/>
          <w:sz w:val="24"/>
          <w:szCs w:val="24"/>
        </w:rPr>
        <w:t xml:space="preserve">k </w:t>
      </w:r>
      <w:r w:rsidR="318527F9" w:rsidRPr="5E083BCC">
        <w:rPr>
          <w:rFonts w:ascii="Arial" w:hAnsi="Arial" w:cs="Arial"/>
          <w:sz w:val="24"/>
          <w:szCs w:val="24"/>
        </w:rPr>
        <w:t xml:space="preserve">personnes atteintes, 1,8 M de vues complétées, pour un coût moyen 0,08$ par vidéo complétée. </w:t>
      </w:r>
    </w:p>
    <w:p w14:paraId="167B2125" w14:textId="20E7FBAF" w:rsidR="65DE8F82" w:rsidRDefault="65DE8F82" w:rsidP="06929206">
      <w:pPr>
        <w:jc w:val="both"/>
        <w:rPr>
          <w:rFonts w:ascii="Arial" w:hAnsi="Arial" w:cs="Arial"/>
          <w:sz w:val="24"/>
          <w:szCs w:val="24"/>
        </w:rPr>
      </w:pPr>
      <w:r w:rsidRPr="06929206">
        <w:rPr>
          <w:rFonts w:ascii="Arial" w:hAnsi="Arial" w:cs="Arial"/>
          <w:sz w:val="24"/>
          <w:szCs w:val="24"/>
        </w:rPr>
        <w:lastRenderedPageBreak/>
        <w:t xml:space="preserve">Lorsqu’une première centrale, la FTQ, a conclu son entente de principe sur les matières intersectorielles le 6 juin 2021 (dont le contenu s’est appliqué également à nous), nos négociations sectorielles s'enlisaient. Des interventions politiques soutenues de la présidence de la Centrale et du président de la Fédération ont </w:t>
      </w:r>
      <w:r w:rsidR="00115C4B">
        <w:rPr>
          <w:rFonts w:ascii="Arial" w:hAnsi="Arial" w:cs="Arial"/>
          <w:sz w:val="24"/>
          <w:szCs w:val="24"/>
        </w:rPr>
        <w:t xml:space="preserve">finalement </w:t>
      </w:r>
      <w:r w:rsidRPr="06929206">
        <w:rPr>
          <w:rFonts w:ascii="Arial" w:hAnsi="Arial" w:cs="Arial"/>
          <w:sz w:val="24"/>
          <w:szCs w:val="24"/>
        </w:rPr>
        <w:t>permis de faire avancer nos demandes.</w:t>
      </w:r>
    </w:p>
    <w:p w14:paraId="5944829F" w14:textId="2F2A8A8C" w:rsidR="65DE8F82" w:rsidRDefault="65DE8F82" w:rsidP="06929206">
      <w:pPr>
        <w:jc w:val="both"/>
        <w:rPr>
          <w:rFonts w:ascii="Arial" w:hAnsi="Arial" w:cs="Arial"/>
          <w:sz w:val="24"/>
          <w:szCs w:val="24"/>
        </w:rPr>
      </w:pPr>
      <w:r w:rsidRPr="06929206">
        <w:rPr>
          <w:rFonts w:ascii="Arial" w:hAnsi="Arial" w:cs="Arial"/>
          <w:sz w:val="24"/>
          <w:szCs w:val="24"/>
        </w:rPr>
        <w:t>Les propositions du gouvernement furent significativement bonifiées pour arriver à un règlement. Nous avons largement dépassé le cadre financier qui nous était initialement attribué. Le 16 juin</w:t>
      </w:r>
      <w:r w:rsidR="00115C4B">
        <w:rPr>
          <w:rFonts w:ascii="Arial" w:hAnsi="Arial" w:cs="Arial"/>
          <w:sz w:val="24"/>
          <w:szCs w:val="24"/>
        </w:rPr>
        <w:t xml:space="preserve"> 2021</w:t>
      </w:r>
      <w:r w:rsidRPr="06929206">
        <w:rPr>
          <w:rFonts w:ascii="Arial" w:hAnsi="Arial" w:cs="Arial"/>
          <w:sz w:val="24"/>
          <w:szCs w:val="24"/>
        </w:rPr>
        <w:t xml:space="preserve">, le Conseil fédéral de la FPPE recommandait l'acceptation de l'entente de principe francophone. La semaine suivante, nous avions une entente </w:t>
      </w:r>
      <w:r w:rsidR="00884B31">
        <w:rPr>
          <w:rFonts w:ascii="Arial" w:hAnsi="Arial" w:cs="Arial"/>
          <w:sz w:val="24"/>
          <w:szCs w:val="24"/>
        </w:rPr>
        <w:t xml:space="preserve">de principe anglophone </w:t>
      </w:r>
      <w:r w:rsidRPr="06929206">
        <w:rPr>
          <w:rFonts w:ascii="Arial" w:hAnsi="Arial" w:cs="Arial"/>
          <w:sz w:val="24"/>
          <w:szCs w:val="24"/>
        </w:rPr>
        <w:t xml:space="preserve">également. </w:t>
      </w:r>
    </w:p>
    <w:p w14:paraId="14B73347" w14:textId="6686278F" w:rsidR="65DE8F82" w:rsidRDefault="65DE8F82" w:rsidP="06929206">
      <w:pPr>
        <w:jc w:val="both"/>
        <w:rPr>
          <w:rFonts w:ascii="Arial" w:hAnsi="Arial" w:cs="Arial"/>
          <w:sz w:val="24"/>
          <w:szCs w:val="24"/>
        </w:rPr>
      </w:pPr>
      <w:r w:rsidRPr="06929206">
        <w:rPr>
          <w:rFonts w:ascii="Arial" w:hAnsi="Arial" w:cs="Arial"/>
          <w:sz w:val="24"/>
          <w:szCs w:val="24"/>
        </w:rPr>
        <w:t>À l'automne 2021, une tournée a été faite dans l'ensemble des syndicats pour entériner les ententes de principe. Cette dernière a été acceptée dans une grande proportion</w:t>
      </w:r>
      <w:r w:rsidR="00D934E5">
        <w:rPr>
          <w:rFonts w:ascii="Arial" w:hAnsi="Arial" w:cs="Arial"/>
          <w:sz w:val="24"/>
          <w:szCs w:val="24"/>
        </w:rPr>
        <w:t>.</w:t>
      </w:r>
      <w:r w:rsidR="008257BB" w:rsidRPr="008257BB">
        <w:rPr>
          <w:rFonts w:ascii="Arial" w:eastAsia="Arial" w:hAnsi="Arial" w:cs="Arial"/>
          <w:sz w:val="24"/>
          <w:szCs w:val="24"/>
        </w:rPr>
        <w:t xml:space="preserve"> </w:t>
      </w:r>
      <w:r w:rsidR="00115C4B">
        <w:rPr>
          <w:rFonts w:ascii="Arial" w:eastAsia="Arial" w:hAnsi="Arial" w:cs="Arial"/>
          <w:sz w:val="24"/>
          <w:szCs w:val="24"/>
        </w:rPr>
        <w:t>Dix-neuf</w:t>
      </w:r>
      <w:r w:rsidR="008257BB" w:rsidRPr="008257BB">
        <w:rPr>
          <w:rFonts w:ascii="Arial" w:eastAsia="Arial" w:hAnsi="Arial" w:cs="Arial"/>
          <w:sz w:val="24"/>
          <w:szCs w:val="24"/>
        </w:rPr>
        <w:t xml:space="preserve"> assemblées générales extraordinaires ont été tenues et ont culminé à l’entérinement de l’entente de principe à plus de </w:t>
      </w:r>
      <w:r w:rsidR="002A0A62">
        <w:rPr>
          <w:rFonts w:ascii="Arial" w:eastAsia="Arial" w:hAnsi="Arial" w:cs="Arial"/>
          <w:sz w:val="24"/>
          <w:szCs w:val="24"/>
        </w:rPr>
        <w:t>87</w:t>
      </w:r>
      <w:r w:rsidR="008257BB" w:rsidRPr="008257BB">
        <w:rPr>
          <w:rFonts w:ascii="Arial" w:eastAsia="Arial" w:hAnsi="Arial" w:cs="Arial"/>
          <w:sz w:val="24"/>
          <w:szCs w:val="24"/>
        </w:rPr>
        <w:t xml:space="preserve">%. La convention collective </w:t>
      </w:r>
      <w:r w:rsidR="00C757F4">
        <w:rPr>
          <w:rFonts w:ascii="Arial" w:eastAsia="Arial" w:hAnsi="Arial" w:cs="Arial"/>
          <w:sz w:val="24"/>
          <w:szCs w:val="24"/>
        </w:rPr>
        <w:t xml:space="preserve">francophone </w:t>
      </w:r>
      <w:r w:rsidR="008257BB" w:rsidRPr="008257BB">
        <w:rPr>
          <w:rFonts w:ascii="Arial" w:eastAsia="Arial" w:hAnsi="Arial" w:cs="Arial"/>
          <w:sz w:val="24"/>
          <w:szCs w:val="24"/>
        </w:rPr>
        <w:t xml:space="preserve">2020-2023 a été signée en présence le 8 </w:t>
      </w:r>
      <w:r w:rsidR="008257BB">
        <w:rPr>
          <w:rFonts w:ascii="Arial" w:eastAsia="Arial" w:hAnsi="Arial" w:cs="Arial"/>
          <w:sz w:val="24"/>
          <w:szCs w:val="24"/>
        </w:rPr>
        <w:t>décembre</w:t>
      </w:r>
      <w:r w:rsidR="008257BB" w:rsidRPr="008257BB">
        <w:rPr>
          <w:rFonts w:ascii="Arial" w:eastAsia="Arial" w:hAnsi="Arial" w:cs="Arial"/>
          <w:sz w:val="24"/>
          <w:szCs w:val="24"/>
        </w:rPr>
        <w:t xml:space="preserve"> 2021 et la convention collective anglophone a dû </w:t>
      </w:r>
      <w:r w:rsidR="00147312">
        <w:rPr>
          <w:rFonts w:ascii="Arial" w:eastAsia="Arial" w:hAnsi="Arial" w:cs="Arial"/>
          <w:sz w:val="24"/>
          <w:szCs w:val="24"/>
        </w:rPr>
        <w:t>être</w:t>
      </w:r>
      <w:r w:rsidR="008257BB" w:rsidRPr="008257BB">
        <w:rPr>
          <w:rFonts w:ascii="Arial" w:eastAsia="Arial" w:hAnsi="Arial" w:cs="Arial"/>
          <w:sz w:val="24"/>
          <w:szCs w:val="24"/>
        </w:rPr>
        <w:t xml:space="preserve"> signée par courrier postal, pour une application le </w:t>
      </w:r>
      <w:r w:rsidR="00916023" w:rsidRPr="007676BF">
        <w:rPr>
          <w:rFonts w:ascii="Arial" w:eastAsia="Arial" w:hAnsi="Arial" w:cs="Arial"/>
          <w:sz w:val="24"/>
          <w:szCs w:val="24"/>
        </w:rPr>
        <w:t>20</w:t>
      </w:r>
      <w:r w:rsidR="008257BB" w:rsidRPr="008257BB">
        <w:rPr>
          <w:rFonts w:ascii="Arial" w:eastAsia="Arial" w:hAnsi="Arial" w:cs="Arial"/>
          <w:sz w:val="24"/>
          <w:szCs w:val="24"/>
        </w:rPr>
        <w:t xml:space="preserve"> décembre</w:t>
      </w:r>
      <w:r w:rsidR="00115C4B">
        <w:rPr>
          <w:rFonts w:ascii="Arial" w:eastAsia="Arial" w:hAnsi="Arial" w:cs="Arial"/>
          <w:sz w:val="24"/>
          <w:szCs w:val="24"/>
        </w:rPr>
        <w:t xml:space="preserve"> 2021</w:t>
      </w:r>
      <w:r w:rsidR="008257BB" w:rsidRPr="008257BB">
        <w:rPr>
          <w:rFonts w:ascii="Arial" w:eastAsia="Arial" w:hAnsi="Arial" w:cs="Arial"/>
          <w:sz w:val="24"/>
          <w:szCs w:val="24"/>
        </w:rPr>
        <w:t>.</w:t>
      </w:r>
    </w:p>
    <w:p w14:paraId="74849CAD" w14:textId="269B96E9" w:rsidR="65DE8F82" w:rsidRDefault="65DE8F82" w:rsidP="06929206">
      <w:pPr>
        <w:jc w:val="both"/>
        <w:rPr>
          <w:rFonts w:ascii="Arial" w:hAnsi="Arial" w:cs="Arial"/>
          <w:sz w:val="24"/>
          <w:szCs w:val="24"/>
        </w:rPr>
      </w:pPr>
      <w:r w:rsidRPr="06929206">
        <w:rPr>
          <w:rFonts w:ascii="Arial" w:hAnsi="Arial" w:cs="Arial"/>
          <w:sz w:val="24"/>
          <w:szCs w:val="24"/>
        </w:rPr>
        <w:t>La proximité de la prochaine ronde de négociation</w:t>
      </w:r>
      <w:r w:rsidR="00115C4B">
        <w:rPr>
          <w:rFonts w:ascii="Arial" w:hAnsi="Arial" w:cs="Arial"/>
          <w:sz w:val="24"/>
          <w:szCs w:val="24"/>
        </w:rPr>
        <w:t>s</w:t>
      </w:r>
      <w:r w:rsidRPr="06929206">
        <w:rPr>
          <w:rFonts w:ascii="Arial" w:hAnsi="Arial" w:cs="Arial"/>
          <w:sz w:val="24"/>
          <w:szCs w:val="24"/>
        </w:rPr>
        <w:t xml:space="preserve"> fait en sorte qu’elle s’inscrira dans la continuité de la dernière. </w:t>
      </w:r>
    </w:p>
    <w:p w14:paraId="1A5DA29A" w14:textId="2819DC02" w:rsidR="06929206" w:rsidRDefault="06929206" w:rsidP="06929206">
      <w:pPr>
        <w:jc w:val="both"/>
        <w:rPr>
          <w:rFonts w:ascii="Arial" w:hAnsi="Arial" w:cs="Arial"/>
          <w:sz w:val="24"/>
          <w:szCs w:val="24"/>
        </w:rPr>
      </w:pPr>
      <w:r w:rsidRPr="06929206">
        <w:rPr>
          <w:rFonts w:ascii="Arial" w:hAnsi="Arial" w:cs="Arial"/>
          <w:sz w:val="24"/>
          <w:szCs w:val="24"/>
        </w:rPr>
        <w:t xml:space="preserve">Malheureusement, pour les négociations du Nord (Crie et </w:t>
      </w:r>
      <w:proofErr w:type="spellStart"/>
      <w:r w:rsidRPr="06929206">
        <w:rPr>
          <w:rFonts w:ascii="Arial" w:hAnsi="Arial" w:cs="Arial"/>
          <w:sz w:val="24"/>
          <w:szCs w:val="24"/>
        </w:rPr>
        <w:t>Kativik</w:t>
      </w:r>
      <w:proofErr w:type="spellEnd"/>
      <w:r w:rsidRPr="06929206">
        <w:rPr>
          <w:rFonts w:ascii="Arial" w:hAnsi="Arial" w:cs="Arial"/>
          <w:sz w:val="24"/>
          <w:szCs w:val="24"/>
        </w:rPr>
        <w:t>)</w:t>
      </w:r>
      <w:r w:rsidR="00115C4B">
        <w:rPr>
          <w:rFonts w:ascii="Arial" w:hAnsi="Arial" w:cs="Arial"/>
          <w:sz w:val="24"/>
          <w:szCs w:val="24"/>
        </w:rPr>
        <w:t>,</w:t>
      </w:r>
      <w:r w:rsidRPr="06929206">
        <w:rPr>
          <w:rFonts w:ascii="Arial" w:hAnsi="Arial" w:cs="Arial"/>
          <w:sz w:val="24"/>
          <w:szCs w:val="24"/>
        </w:rPr>
        <w:t xml:space="preserve"> les délais se sont allongés. Les deux commissions scolaires ont utilisé la ronde de négociation</w:t>
      </w:r>
      <w:r w:rsidR="00115C4B">
        <w:rPr>
          <w:rFonts w:ascii="Arial" w:hAnsi="Arial" w:cs="Arial"/>
          <w:sz w:val="24"/>
          <w:szCs w:val="24"/>
        </w:rPr>
        <w:t>s</w:t>
      </w:r>
      <w:r w:rsidRPr="06929206">
        <w:rPr>
          <w:rFonts w:ascii="Arial" w:hAnsi="Arial" w:cs="Arial"/>
          <w:sz w:val="24"/>
          <w:szCs w:val="24"/>
        </w:rPr>
        <w:t xml:space="preserve"> pour faire pression dans un litige qu’ils avaient avec le ministère de l’Éducation.</w:t>
      </w:r>
    </w:p>
    <w:p w14:paraId="72292387" w14:textId="5062AFF9" w:rsidR="65DE8F82" w:rsidRDefault="65DE8F82" w:rsidP="06929206">
      <w:pPr>
        <w:jc w:val="both"/>
        <w:rPr>
          <w:rFonts w:ascii="Arial" w:hAnsi="Arial" w:cs="Arial"/>
          <w:sz w:val="24"/>
          <w:szCs w:val="24"/>
        </w:rPr>
      </w:pPr>
    </w:p>
    <w:p w14:paraId="79730D3B" w14:textId="49AB7156" w:rsidR="65DE8F82" w:rsidRDefault="72A995DD" w:rsidP="72A995DD">
      <w:pPr>
        <w:jc w:val="both"/>
        <w:rPr>
          <w:rFonts w:ascii="Arial" w:eastAsia="Arial" w:hAnsi="Arial" w:cs="Arial"/>
          <w:b/>
          <w:bCs/>
          <w:sz w:val="28"/>
          <w:szCs w:val="28"/>
        </w:rPr>
      </w:pPr>
      <w:r w:rsidRPr="72A995DD">
        <w:rPr>
          <w:rFonts w:ascii="Arial" w:eastAsia="Arial" w:hAnsi="Arial" w:cs="Arial"/>
          <w:b/>
          <w:bCs/>
          <w:sz w:val="28"/>
          <w:szCs w:val="28"/>
        </w:rPr>
        <w:t>LA MOBILISATION</w:t>
      </w:r>
    </w:p>
    <w:p w14:paraId="291E9C0B" w14:textId="57CF94D9" w:rsidR="65DE8F82" w:rsidRPr="008257BB" w:rsidRDefault="72A995DD" w:rsidP="72A995DD">
      <w:pPr>
        <w:jc w:val="both"/>
        <w:rPr>
          <w:rFonts w:ascii="Arial" w:eastAsia="Arial" w:hAnsi="Arial" w:cs="Arial"/>
          <w:sz w:val="24"/>
          <w:szCs w:val="24"/>
        </w:rPr>
      </w:pPr>
      <w:r w:rsidRPr="008257BB">
        <w:rPr>
          <w:rFonts w:ascii="Arial" w:eastAsia="Arial" w:hAnsi="Arial" w:cs="Arial"/>
          <w:sz w:val="24"/>
          <w:szCs w:val="24"/>
        </w:rPr>
        <w:t xml:space="preserve">Toutes </w:t>
      </w:r>
      <w:r w:rsidR="00115C4B">
        <w:rPr>
          <w:rFonts w:ascii="Arial" w:eastAsia="Arial" w:hAnsi="Arial" w:cs="Arial"/>
          <w:sz w:val="24"/>
          <w:szCs w:val="24"/>
        </w:rPr>
        <w:t xml:space="preserve">les </w:t>
      </w:r>
      <w:r w:rsidRPr="008257BB">
        <w:rPr>
          <w:rFonts w:ascii="Arial" w:eastAsia="Arial" w:hAnsi="Arial" w:cs="Arial"/>
          <w:sz w:val="24"/>
          <w:szCs w:val="24"/>
        </w:rPr>
        <w:t>périodes de négociation commandent la nécessité de mobiliser les membres afin de créer et de maintenir un rapport de force aux tables de négociation. À cette fin, dès le début du mandat, l</w:t>
      </w:r>
      <w:r w:rsidR="00A00BB1">
        <w:rPr>
          <w:rFonts w:ascii="Arial" w:eastAsia="Arial" w:hAnsi="Arial" w:cs="Arial"/>
          <w:sz w:val="24"/>
          <w:szCs w:val="24"/>
        </w:rPr>
        <w:t>e</w:t>
      </w:r>
      <w:r w:rsidRPr="008257BB">
        <w:rPr>
          <w:rFonts w:ascii="Arial" w:eastAsia="Arial" w:hAnsi="Arial" w:cs="Arial"/>
          <w:sz w:val="24"/>
          <w:szCs w:val="24"/>
        </w:rPr>
        <w:t xml:space="preserve"> vice-présiden</w:t>
      </w:r>
      <w:r w:rsidR="00A00BB1">
        <w:rPr>
          <w:rFonts w:ascii="Arial" w:eastAsia="Arial" w:hAnsi="Arial" w:cs="Arial"/>
          <w:sz w:val="24"/>
          <w:szCs w:val="24"/>
        </w:rPr>
        <w:t>t</w:t>
      </w:r>
      <w:r w:rsidRPr="008257BB">
        <w:rPr>
          <w:rFonts w:ascii="Arial" w:eastAsia="Arial" w:hAnsi="Arial" w:cs="Arial"/>
          <w:sz w:val="24"/>
          <w:szCs w:val="24"/>
        </w:rPr>
        <w:t xml:space="preserve"> aux affaires administratives a participé avec notre conseillère en communication aux Comités stratégiques de mobilisation en CSQ et en réseau scolaire, alors que l</w:t>
      </w:r>
      <w:r w:rsidR="00A00BB1">
        <w:rPr>
          <w:rFonts w:ascii="Arial" w:eastAsia="Arial" w:hAnsi="Arial" w:cs="Arial"/>
          <w:sz w:val="24"/>
          <w:szCs w:val="24"/>
        </w:rPr>
        <w:t>e</w:t>
      </w:r>
      <w:r w:rsidRPr="008257BB">
        <w:rPr>
          <w:rFonts w:ascii="Arial" w:eastAsia="Arial" w:hAnsi="Arial" w:cs="Arial"/>
          <w:sz w:val="24"/>
          <w:szCs w:val="24"/>
        </w:rPr>
        <w:t xml:space="preserve"> présiden</w:t>
      </w:r>
      <w:r w:rsidR="00A00BB1">
        <w:rPr>
          <w:rFonts w:ascii="Arial" w:eastAsia="Arial" w:hAnsi="Arial" w:cs="Arial"/>
          <w:sz w:val="24"/>
          <w:szCs w:val="24"/>
        </w:rPr>
        <w:t>t</w:t>
      </w:r>
      <w:r w:rsidRPr="008257BB">
        <w:rPr>
          <w:rFonts w:ascii="Arial" w:eastAsia="Arial" w:hAnsi="Arial" w:cs="Arial"/>
          <w:sz w:val="24"/>
          <w:szCs w:val="24"/>
        </w:rPr>
        <w:t xml:space="preserve"> et la vice-présiden</w:t>
      </w:r>
      <w:r w:rsidR="00A00BB1">
        <w:rPr>
          <w:rFonts w:ascii="Arial" w:eastAsia="Arial" w:hAnsi="Arial" w:cs="Arial"/>
          <w:sz w:val="24"/>
          <w:szCs w:val="24"/>
        </w:rPr>
        <w:t>t</w:t>
      </w:r>
      <w:r w:rsidRPr="008257BB">
        <w:rPr>
          <w:rFonts w:ascii="Arial" w:eastAsia="Arial" w:hAnsi="Arial" w:cs="Arial"/>
          <w:sz w:val="24"/>
          <w:szCs w:val="24"/>
        </w:rPr>
        <w:t>e participaient aux Conseils intersectoriels de négociation CSQ.</w:t>
      </w:r>
    </w:p>
    <w:p w14:paraId="73F2465D" w14:textId="518E1DE0" w:rsidR="65DE8F82" w:rsidRPr="008257BB" w:rsidRDefault="72A995DD" w:rsidP="72A995DD">
      <w:pPr>
        <w:jc w:val="both"/>
        <w:rPr>
          <w:rFonts w:ascii="Arial" w:eastAsia="Arial" w:hAnsi="Arial" w:cs="Arial"/>
          <w:sz w:val="24"/>
          <w:szCs w:val="24"/>
        </w:rPr>
      </w:pPr>
      <w:r w:rsidRPr="008257BB">
        <w:rPr>
          <w:rFonts w:ascii="Arial" w:eastAsia="Arial" w:hAnsi="Arial" w:cs="Arial"/>
          <w:sz w:val="24"/>
          <w:szCs w:val="24"/>
        </w:rPr>
        <w:t>En l’absence de front commun, c’est en coordination avec la CSQ que, progressivement, des activités de mobilisation se sont mis</w:t>
      </w:r>
      <w:r w:rsidR="00012DF5">
        <w:rPr>
          <w:rFonts w:ascii="Arial" w:eastAsia="Arial" w:hAnsi="Arial" w:cs="Arial"/>
          <w:sz w:val="24"/>
          <w:szCs w:val="24"/>
        </w:rPr>
        <w:t>es</w:t>
      </w:r>
      <w:r w:rsidRPr="008257BB">
        <w:rPr>
          <w:rFonts w:ascii="Arial" w:eastAsia="Arial" w:hAnsi="Arial" w:cs="Arial"/>
          <w:sz w:val="24"/>
          <w:szCs w:val="24"/>
        </w:rPr>
        <w:t xml:space="preserve"> en branle sur le fond de la thématique « </w:t>
      </w:r>
      <w:r w:rsidRPr="008257BB">
        <w:rPr>
          <w:rFonts w:ascii="Arial" w:eastAsia="Arial" w:hAnsi="Arial" w:cs="Arial"/>
          <w:i/>
          <w:iCs/>
          <w:sz w:val="24"/>
          <w:szCs w:val="24"/>
        </w:rPr>
        <w:t>Faut que ça change maintenant</w:t>
      </w:r>
      <w:r w:rsidRPr="008257BB">
        <w:rPr>
          <w:rFonts w:ascii="Arial" w:eastAsia="Arial" w:hAnsi="Arial" w:cs="Arial"/>
          <w:sz w:val="24"/>
          <w:szCs w:val="24"/>
        </w:rPr>
        <w:t xml:space="preserve"> ». En octobre 2019</w:t>
      </w:r>
      <w:r w:rsidR="00680E03">
        <w:rPr>
          <w:rFonts w:ascii="Arial" w:eastAsia="Arial" w:hAnsi="Arial" w:cs="Arial"/>
          <w:sz w:val="24"/>
          <w:szCs w:val="24"/>
        </w:rPr>
        <w:t>,</w:t>
      </w:r>
      <w:r w:rsidRPr="008257BB">
        <w:rPr>
          <w:rFonts w:ascii="Arial" w:eastAsia="Arial" w:hAnsi="Arial" w:cs="Arial"/>
          <w:sz w:val="24"/>
          <w:szCs w:val="24"/>
        </w:rPr>
        <w:t xml:space="preserve"> le Conseil fédéral a accompagné l’équipe de négociation</w:t>
      </w:r>
      <w:r w:rsidR="00680E03">
        <w:rPr>
          <w:rFonts w:ascii="Arial" w:eastAsia="Arial" w:hAnsi="Arial" w:cs="Arial"/>
          <w:sz w:val="24"/>
          <w:szCs w:val="24"/>
        </w:rPr>
        <w:t>s</w:t>
      </w:r>
      <w:r w:rsidRPr="008257BB">
        <w:rPr>
          <w:rFonts w:ascii="Arial" w:eastAsia="Arial" w:hAnsi="Arial" w:cs="Arial"/>
          <w:sz w:val="24"/>
          <w:szCs w:val="24"/>
        </w:rPr>
        <w:t xml:space="preserve"> au Bureau de la partie patronale pour le dépôt de nos demandes syndicales. Nous avons participé à deux activités </w:t>
      </w:r>
      <w:r w:rsidRPr="008257BB">
        <w:rPr>
          <w:rFonts w:ascii="Arial" w:eastAsia="Arial" w:hAnsi="Arial" w:cs="Arial"/>
          <w:sz w:val="24"/>
          <w:szCs w:val="24"/>
        </w:rPr>
        <w:lastRenderedPageBreak/>
        <w:t xml:space="preserve">en réseau scolaire. C’est ainsi que nous avons accompagné nos équipes de négociation respectives à leur première rencontre à la table de négociation et que nous avons lancé le port des t-shirts dans les écoles et les centres en janvier 2020. Deux mois plus tard, la mobilisation a dû se mettre sur pause comme l’ensemble des activités au Québec. </w:t>
      </w:r>
    </w:p>
    <w:p w14:paraId="20371810" w14:textId="541CFA6F" w:rsidR="65DE8F82" w:rsidRPr="008257BB" w:rsidRDefault="72A995DD" w:rsidP="72A995DD">
      <w:pPr>
        <w:jc w:val="both"/>
        <w:rPr>
          <w:rFonts w:ascii="Arial" w:eastAsia="Arial" w:hAnsi="Arial" w:cs="Arial"/>
          <w:sz w:val="24"/>
          <w:szCs w:val="24"/>
        </w:rPr>
      </w:pPr>
      <w:r w:rsidRPr="008257BB">
        <w:rPr>
          <w:rFonts w:ascii="Arial" w:eastAsia="Arial" w:hAnsi="Arial" w:cs="Arial"/>
          <w:sz w:val="24"/>
          <w:szCs w:val="24"/>
        </w:rPr>
        <w:t>Les activités de mobilisation ont été progressivement rappelé</w:t>
      </w:r>
      <w:r w:rsidR="00792B8E">
        <w:rPr>
          <w:rFonts w:ascii="Arial" w:eastAsia="Arial" w:hAnsi="Arial" w:cs="Arial"/>
          <w:sz w:val="24"/>
          <w:szCs w:val="24"/>
        </w:rPr>
        <w:t>e</w:t>
      </w:r>
      <w:r w:rsidRPr="008257BB">
        <w:rPr>
          <w:rFonts w:ascii="Arial" w:eastAsia="Arial" w:hAnsi="Arial" w:cs="Arial"/>
          <w:sz w:val="24"/>
          <w:szCs w:val="24"/>
        </w:rPr>
        <w:t>s dans les milieux à l’automne 2020</w:t>
      </w:r>
      <w:r w:rsidR="00792B8E">
        <w:rPr>
          <w:rFonts w:ascii="Arial" w:eastAsia="Arial" w:hAnsi="Arial" w:cs="Arial"/>
          <w:sz w:val="24"/>
          <w:szCs w:val="24"/>
        </w:rPr>
        <w:t>,</w:t>
      </w:r>
      <w:r w:rsidRPr="008257BB">
        <w:rPr>
          <w:rFonts w:ascii="Arial" w:eastAsia="Arial" w:hAnsi="Arial" w:cs="Arial"/>
          <w:sz w:val="24"/>
          <w:szCs w:val="24"/>
        </w:rPr>
        <w:t xml:space="preserve"> mais non sans résistance de la part des membres. Afin de faire des choix de mobilisation représentatifs de ceux-ci, nous avons mis sur pied un Comité d’actions de mobilisation FPPE consultatif afin de mettre à niveau notre plan de communication et de mobilisation. </w:t>
      </w:r>
    </w:p>
    <w:p w14:paraId="094586EF" w14:textId="49BA3BFB" w:rsidR="65DE8F82" w:rsidRPr="008257BB" w:rsidRDefault="72A995DD" w:rsidP="72A995DD">
      <w:pPr>
        <w:jc w:val="both"/>
        <w:rPr>
          <w:rFonts w:ascii="Arial" w:eastAsia="Arial" w:hAnsi="Arial" w:cs="Arial"/>
          <w:sz w:val="24"/>
          <w:szCs w:val="24"/>
        </w:rPr>
      </w:pPr>
      <w:r w:rsidRPr="008257BB">
        <w:rPr>
          <w:rFonts w:ascii="Arial" w:eastAsia="Arial" w:hAnsi="Arial" w:cs="Arial"/>
          <w:sz w:val="24"/>
          <w:szCs w:val="24"/>
        </w:rPr>
        <w:t>En décembre 2020, le Conseil général de</w:t>
      </w:r>
      <w:r w:rsidR="00680E03">
        <w:rPr>
          <w:rFonts w:ascii="Arial" w:eastAsia="Arial" w:hAnsi="Arial" w:cs="Arial"/>
          <w:sz w:val="24"/>
          <w:szCs w:val="24"/>
        </w:rPr>
        <w:t>s</w:t>
      </w:r>
      <w:r w:rsidRPr="008257BB">
        <w:rPr>
          <w:rFonts w:ascii="Arial" w:eastAsia="Arial" w:hAnsi="Arial" w:cs="Arial"/>
          <w:sz w:val="24"/>
          <w:szCs w:val="24"/>
        </w:rPr>
        <w:t xml:space="preserve"> négociation</w:t>
      </w:r>
      <w:r w:rsidR="00680E03">
        <w:rPr>
          <w:rFonts w:ascii="Arial" w:eastAsia="Arial" w:hAnsi="Arial" w:cs="Arial"/>
          <w:sz w:val="24"/>
          <w:szCs w:val="24"/>
        </w:rPr>
        <w:t>s</w:t>
      </w:r>
      <w:r w:rsidRPr="008257BB">
        <w:rPr>
          <w:rFonts w:ascii="Arial" w:eastAsia="Arial" w:hAnsi="Arial" w:cs="Arial"/>
          <w:sz w:val="24"/>
          <w:szCs w:val="24"/>
        </w:rPr>
        <w:t xml:space="preserve"> recommande une consultation des membres en vue d’obtenir un mandat de grève de cinq jours en CSQ. C’est avec l’aide de nos syndicats et de nos employés administratifs que nous avons procédé à des assemblées générales extraordinaires en salle virtuelle Zoom auprès de nos </w:t>
      </w:r>
      <w:r w:rsidR="00C237C5">
        <w:rPr>
          <w:rFonts w:ascii="Arial" w:eastAsia="Arial" w:hAnsi="Arial" w:cs="Arial"/>
          <w:sz w:val="24"/>
          <w:szCs w:val="24"/>
        </w:rPr>
        <w:t>dix-neuf</w:t>
      </w:r>
      <w:r w:rsidRPr="008257BB">
        <w:rPr>
          <w:rFonts w:ascii="Arial" w:eastAsia="Arial" w:hAnsi="Arial" w:cs="Arial"/>
          <w:sz w:val="24"/>
          <w:szCs w:val="24"/>
        </w:rPr>
        <w:t xml:space="preserve"> syndicats affiliés. Fort</w:t>
      </w:r>
      <w:r w:rsidR="00C237C5">
        <w:rPr>
          <w:rFonts w:ascii="Arial" w:eastAsia="Arial" w:hAnsi="Arial" w:cs="Arial"/>
          <w:sz w:val="24"/>
          <w:szCs w:val="24"/>
        </w:rPr>
        <w:t>s</w:t>
      </w:r>
      <w:r w:rsidRPr="008257BB">
        <w:rPr>
          <w:rFonts w:ascii="Arial" w:eastAsia="Arial" w:hAnsi="Arial" w:cs="Arial"/>
          <w:sz w:val="24"/>
          <w:szCs w:val="24"/>
        </w:rPr>
        <w:t xml:space="preserve"> de nos mandats de grève à </w:t>
      </w:r>
      <w:r w:rsidR="002A0A62">
        <w:rPr>
          <w:rFonts w:ascii="Arial" w:eastAsia="Arial" w:hAnsi="Arial" w:cs="Arial"/>
          <w:sz w:val="24"/>
          <w:szCs w:val="24"/>
        </w:rPr>
        <w:t>près</w:t>
      </w:r>
      <w:r w:rsidRPr="008257BB">
        <w:rPr>
          <w:rFonts w:ascii="Arial" w:eastAsia="Arial" w:hAnsi="Arial" w:cs="Arial"/>
          <w:sz w:val="24"/>
          <w:szCs w:val="24"/>
        </w:rPr>
        <w:t xml:space="preserve"> de </w:t>
      </w:r>
      <w:r w:rsidR="002A0A62">
        <w:rPr>
          <w:rFonts w:ascii="Arial" w:eastAsia="Arial" w:hAnsi="Arial" w:cs="Arial"/>
          <w:sz w:val="24"/>
          <w:szCs w:val="24"/>
        </w:rPr>
        <w:t>70</w:t>
      </w:r>
      <w:r w:rsidRPr="008257BB">
        <w:rPr>
          <w:rFonts w:ascii="Arial" w:eastAsia="Arial" w:hAnsi="Arial" w:cs="Arial"/>
          <w:sz w:val="24"/>
          <w:szCs w:val="24"/>
        </w:rPr>
        <w:t>%, nous avons poursuivi nos travaux sur les stratégies d’utilisation de ce mandat en CFN et avec nos partenaires CSQ et du réseau scolaire. Nous avons également participé à quelques activités intersyndicales pour les services publics à Montréal et à Québec.</w:t>
      </w:r>
    </w:p>
    <w:p w14:paraId="0793EDA9" w14:textId="62BFA43A" w:rsidR="65DE8F82" w:rsidRPr="008257BB" w:rsidRDefault="72A995DD" w:rsidP="72A995DD">
      <w:pPr>
        <w:jc w:val="both"/>
        <w:rPr>
          <w:rFonts w:ascii="Arial" w:eastAsia="Arial" w:hAnsi="Arial" w:cs="Arial"/>
          <w:sz w:val="24"/>
          <w:szCs w:val="24"/>
        </w:rPr>
      </w:pPr>
      <w:r w:rsidRPr="008257BB">
        <w:rPr>
          <w:rFonts w:ascii="Arial" w:eastAsia="Arial" w:hAnsi="Arial" w:cs="Arial"/>
          <w:sz w:val="24"/>
          <w:szCs w:val="24"/>
        </w:rPr>
        <w:t>Retenons que la mobilisation des professionnelles et des professionnels a été payante. Soutenu</w:t>
      </w:r>
      <w:r w:rsidR="00792B8E">
        <w:rPr>
          <w:rFonts w:ascii="Arial" w:eastAsia="Arial" w:hAnsi="Arial" w:cs="Arial"/>
          <w:sz w:val="24"/>
          <w:szCs w:val="24"/>
        </w:rPr>
        <w:t>s</w:t>
      </w:r>
      <w:r w:rsidRPr="008257BB">
        <w:rPr>
          <w:rFonts w:ascii="Arial" w:eastAsia="Arial" w:hAnsi="Arial" w:cs="Arial"/>
          <w:sz w:val="24"/>
          <w:szCs w:val="24"/>
        </w:rPr>
        <w:t xml:space="preserve"> par une couverture médiatique hors du commun, nous avons obtenu les meilleurs résultats de négociation</w:t>
      </w:r>
      <w:r w:rsidR="00C237C5">
        <w:rPr>
          <w:rFonts w:ascii="Arial" w:eastAsia="Arial" w:hAnsi="Arial" w:cs="Arial"/>
          <w:sz w:val="24"/>
          <w:szCs w:val="24"/>
        </w:rPr>
        <w:t>s</w:t>
      </w:r>
      <w:r w:rsidRPr="008257BB">
        <w:rPr>
          <w:rFonts w:ascii="Arial" w:eastAsia="Arial" w:hAnsi="Arial" w:cs="Arial"/>
          <w:sz w:val="24"/>
          <w:szCs w:val="24"/>
        </w:rPr>
        <w:t xml:space="preserve"> depuis les quinze dernières années. Évidemment, beaucoup reste encore à faire. Mais rappelons-nous</w:t>
      </w:r>
      <w:r w:rsidR="00C237C5">
        <w:rPr>
          <w:rFonts w:ascii="Arial" w:eastAsia="Arial" w:hAnsi="Arial" w:cs="Arial"/>
          <w:sz w:val="24"/>
          <w:szCs w:val="24"/>
        </w:rPr>
        <w:t xml:space="preserve"> </w:t>
      </w:r>
      <w:r w:rsidRPr="008257BB">
        <w:rPr>
          <w:rFonts w:ascii="Arial" w:eastAsia="Arial" w:hAnsi="Arial" w:cs="Arial"/>
          <w:sz w:val="24"/>
          <w:szCs w:val="24"/>
        </w:rPr>
        <w:t xml:space="preserve">qu’une convention collective c’est une construction et que les pierres que nous avons réussi à poser seront le point de départ de la prochaine négociation 2023. </w:t>
      </w:r>
    </w:p>
    <w:p w14:paraId="7010F643" w14:textId="68FBCC16" w:rsidR="65DE8F82" w:rsidRDefault="65DE8F82" w:rsidP="72A995DD">
      <w:pPr>
        <w:jc w:val="both"/>
        <w:rPr>
          <w:rFonts w:ascii="Arial" w:hAnsi="Arial" w:cs="Arial"/>
          <w:sz w:val="24"/>
          <w:szCs w:val="24"/>
        </w:rPr>
      </w:pPr>
    </w:p>
    <w:p w14:paraId="1ED0FCF4" w14:textId="5293E580" w:rsidR="65DE8F82" w:rsidRDefault="06929206" w:rsidP="72A995DD">
      <w:pPr>
        <w:jc w:val="both"/>
        <w:rPr>
          <w:rFonts w:ascii="Arial" w:hAnsi="Arial" w:cs="Arial"/>
          <w:b/>
          <w:bCs/>
          <w:sz w:val="28"/>
          <w:szCs w:val="28"/>
        </w:rPr>
      </w:pPr>
      <w:r w:rsidRPr="72A995DD">
        <w:rPr>
          <w:rFonts w:ascii="Arial" w:hAnsi="Arial" w:cs="Arial"/>
          <w:b/>
          <w:bCs/>
          <w:sz w:val="28"/>
          <w:szCs w:val="28"/>
        </w:rPr>
        <w:t>MAINTIEN DE L’ÉQUITÉ SALARIALE 2010</w:t>
      </w:r>
    </w:p>
    <w:p w14:paraId="2D9CF698" w14:textId="60B0E878" w:rsidR="65DE8F82" w:rsidRDefault="06929206" w:rsidP="72A995DD">
      <w:pPr>
        <w:jc w:val="both"/>
        <w:rPr>
          <w:rFonts w:ascii="Arial" w:hAnsi="Arial" w:cs="Arial"/>
          <w:sz w:val="24"/>
          <w:szCs w:val="24"/>
        </w:rPr>
      </w:pPr>
      <w:r w:rsidRPr="72A995DD">
        <w:rPr>
          <w:rFonts w:ascii="Arial" w:hAnsi="Arial" w:cs="Arial"/>
          <w:sz w:val="24"/>
          <w:szCs w:val="24"/>
        </w:rPr>
        <w:t>Lors de notre arrivée en fonction en 2019, deux tentatives de conciliation avec le gouvernement avaient échoué pour le règlement du Maintien de l’équité salariale de 2010. Cette situation engendrait énormément de frustrations chez plusieurs de nos membres et syndicats. Pour la Fédération, c’était un enjeu prioritaire.</w:t>
      </w:r>
    </w:p>
    <w:p w14:paraId="1A502265" w14:textId="0560DE71" w:rsidR="65DE8F82" w:rsidRDefault="06929206" w:rsidP="72A995DD">
      <w:pPr>
        <w:jc w:val="both"/>
        <w:rPr>
          <w:rFonts w:ascii="Arial" w:hAnsi="Arial" w:cs="Arial"/>
          <w:sz w:val="24"/>
          <w:szCs w:val="24"/>
        </w:rPr>
      </w:pPr>
      <w:r w:rsidRPr="72A995DD">
        <w:rPr>
          <w:rFonts w:ascii="Arial" w:hAnsi="Arial" w:cs="Arial"/>
          <w:sz w:val="24"/>
          <w:szCs w:val="24"/>
        </w:rPr>
        <w:t xml:space="preserve">La FPPE a énoncé plusieurs fois en Centrale l’importance de ce dossier et plus spécifiquement lors d’un Conseil Général tenu à l’automne 2019 à Saint-Hyacinthe. Tous les représentants de la FPPE se sont alors mobilisés et ont défilé au micro pour réclamer des actions concrètes et davantage de leadership de la Centrale. </w:t>
      </w:r>
    </w:p>
    <w:p w14:paraId="03FB49CB" w14:textId="70423F88" w:rsidR="65DE8F82" w:rsidRDefault="06929206" w:rsidP="72A995DD">
      <w:pPr>
        <w:jc w:val="both"/>
        <w:rPr>
          <w:rFonts w:ascii="Arial" w:hAnsi="Arial" w:cs="Arial"/>
          <w:sz w:val="24"/>
          <w:szCs w:val="24"/>
        </w:rPr>
      </w:pPr>
      <w:r w:rsidRPr="00E923CC">
        <w:rPr>
          <w:rFonts w:ascii="Arial" w:hAnsi="Arial" w:cs="Arial"/>
          <w:sz w:val="24"/>
          <w:szCs w:val="24"/>
        </w:rPr>
        <w:lastRenderedPageBreak/>
        <w:t xml:space="preserve">À l’été 2020, </w:t>
      </w:r>
      <w:r w:rsidR="00C237C5" w:rsidRPr="00E923CC">
        <w:rPr>
          <w:rFonts w:ascii="Arial" w:hAnsi="Arial" w:cs="Arial"/>
          <w:sz w:val="24"/>
          <w:szCs w:val="24"/>
        </w:rPr>
        <w:t>i</w:t>
      </w:r>
      <w:r w:rsidRPr="00E923CC">
        <w:rPr>
          <w:rFonts w:ascii="Arial" w:hAnsi="Arial" w:cs="Arial"/>
          <w:sz w:val="24"/>
          <w:szCs w:val="24"/>
        </w:rPr>
        <w:t>l y a eu d’autres tentatives de conciliation avec les représentants de la CNESST et du Conseil du trésor. Les demandes patronales demeuraient des obstacles infranchissables, tout comme certaines plaintes d'autres Centrales syndicales.</w:t>
      </w:r>
      <w:r w:rsidRPr="72A995DD">
        <w:rPr>
          <w:rFonts w:ascii="Arial" w:hAnsi="Arial" w:cs="Arial"/>
          <w:sz w:val="24"/>
          <w:szCs w:val="24"/>
        </w:rPr>
        <w:t xml:space="preserve"> </w:t>
      </w:r>
    </w:p>
    <w:p w14:paraId="6889D4F0" w14:textId="5FA745A5" w:rsidR="65DE8F82" w:rsidRDefault="06929206" w:rsidP="72A995DD">
      <w:pPr>
        <w:jc w:val="both"/>
        <w:rPr>
          <w:rFonts w:ascii="Arial" w:hAnsi="Arial" w:cs="Arial"/>
          <w:sz w:val="24"/>
          <w:szCs w:val="24"/>
        </w:rPr>
      </w:pPr>
      <w:r w:rsidRPr="72A995DD">
        <w:rPr>
          <w:rFonts w:ascii="Arial" w:hAnsi="Arial" w:cs="Arial"/>
          <w:sz w:val="24"/>
          <w:szCs w:val="24"/>
        </w:rPr>
        <w:t>À ce moment, toute solution d’entente devait être globale avec l’ensemble du monde syndical et ce</w:t>
      </w:r>
      <w:r w:rsidR="006340F3">
        <w:rPr>
          <w:rFonts w:ascii="Arial" w:hAnsi="Arial" w:cs="Arial"/>
          <w:sz w:val="24"/>
          <w:szCs w:val="24"/>
        </w:rPr>
        <w:t>,</w:t>
      </w:r>
      <w:r w:rsidRPr="72A995DD">
        <w:rPr>
          <w:rFonts w:ascii="Arial" w:hAnsi="Arial" w:cs="Arial"/>
          <w:sz w:val="24"/>
          <w:szCs w:val="24"/>
        </w:rPr>
        <w:t xml:space="preserve"> malgré des modifications législatives qui permettaient depuis 2019 à une organisation majoritaire de s’entendre sur les modalités d’un règlement.</w:t>
      </w:r>
    </w:p>
    <w:p w14:paraId="40FC86BE" w14:textId="77713D69" w:rsidR="65DE8F82" w:rsidRDefault="06929206" w:rsidP="72A995DD">
      <w:pPr>
        <w:jc w:val="both"/>
        <w:rPr>
          <w:rFonts w:ascii="Arial" w:hAnsi="Arial" w:cs="Arial"/>
          <w:sz w:val="24"/>
          <w:szCs w:val="24"/>
        </w:rPr>
      </w:pPr>
      <w:r w:rsidRPr="72A995DD">
        <w:rPr>
          <w:rFonts w:ascii="Arial" w:hAnsi="Arial" w:cs="Arial"/>
          <w:sz w:val="24"/>
          <w:szCs w:val="24"/>
        </w:rPr>
        <w:t>En 2021, dans la foulée des négociations du secteur public et ce</w:t>
      </w:r>
      <w:r w:rsidR="006340F3">
        <w:rPr>
          <w:rFonts w:ascii="Arial" w:hAnsi="Arial" w:cs="Arial"/>
          <w:sz w:val="24"/>
          <w:szCs w:val="24"/>
        </w:rPr>
        <w:t>,</w:t>
      </w:r>
      <w:r w:rsidRPr="72A995DD">
        <w:rPr>
          <w:rFonts w:ascii="Arial" w:hAnsi="Arial" w:cs="Arial"/>
          <w:sz w:val="24"/>
          <w:szCs w:val="24"/>
        </w:rPr>
        <w:t xml:space="preserve"> même si les dossiers sont censés être distinct</w:t>
      </w:r>
      <w:r w:rsidR="009164A1">
        <w:rPr>
          <w:rFonts w:ascii="Arial" w:hAnsi="Arial" w:cs="Arial"/>
          <w:sz w:val="24"/>
          <w:szCs w:val="24"/>
        </w:rPr>
        <w:t>s</w:t>
      </w:r>
      <w:r w:rsidRPr="72A995DD">
        <w:rPr>
          <w:rFonts w:ascii="Arial" w:hAnsi="Arial" w:cs="Arial"/>
          <w:sz w:val="24"/>
          <w:szCs w:val="24"/>
        </w:rPr>
        <w:t xml:space="preserve">, </w:t>
      </w:r>
      <w:r w:rsidR="006340F3">
        <w:rPr>
          <w:rFonts w:ascii="Arial" w:hAnsi="Arial" w:cs="Arial"/>
          <w:sz w:val="24"/>
          <w:szCs w:val="24"/>
        </w:rPr>
        <w:t xml:space="preserve">la possibilité de reprendre la discussion </w:t>
      </w:r>
      <w:r w:rsidRPr="72A995DD">
        <w:rPr>
          <w:rFonts w:ascii="Arial" w:hAnsi="Arial" w:cs="Arial"/>
          <w:sz w:val="24"/>
          <w:szCs w:val="24"/>
        </w:rPr>
        <w:t>s’est présenté</w:t>
      </w:r>
      <w:r w:rsidR="006340F3">
        <w:rPr>
          <w:rFonts w:ascii="Arial" w:hAnsi="Arial" w:cs="Arial"/>
          <w:sz w:val="24"/>
          <w:szCs w:val="24"/>
        </w:rPr>
        <w:t>e</w:t>
      </w:r>
      <w:r w:rsidRPr="72A995DD">
        <w:rPr>
          <w:rFonts w:ascii="Arial" w:hAnsi="Arial" w:cs="Arial"/>
          <w:sz w:val="24"/>
          <w:szCs w:val="24"/>
        </w:rPr>
        <w:t xml:space="preserve"> à nous. Nous avions</w:t>
      </w:r>
      <w:r w:rsidR="006340F3">
        <w:rPr>
          <w:rFonts w:ascii="Arial" w:hAnsi="Arial" w:cs="Arial"/>
          <w:sz w:val="24"/>
          <w:szCs w:val="24"/>
        </w:rPr>
        <w:t xml:space="preserve"> </w:t>
      </w:r>
      <w:r w:rsidRPr="72A995DD">
        <w:rPr>
          <w:rFonts w:ascii="Arial" w:hAnsi="Arial" w:cs="Arial"/>
          <w:sz w:val="24"/>
          <w:szCs w:val="24"/>
        </w:rPr>
        <w:t>le mandat</w:t>
      </w:r>
      <w:r w:rsidR="00E34F04">
        <w:rPr>
          <w:rFonts w:ascii="Arial" w:hAnsi="Arial" w:cs="Arial"/>
          <w:sz w:val="24"/>
          <w:szCs w:val="24"/>
        </w:rPr>
        <w:t xml:space="preserve"> de négocier</w:t>
      </w:r>
      <w:r w:rsidRPr="72A995DD">
        <w:rPr>
          <w:rFonts w:ascii="Arial" w:hAnsi="Arial" w:cs="Arial"/>
          <w:sz w:val="24"/>
          <w:szCs w:val="24"/>
        </w:rPr>
        <w:t>, comme représentant d’une organisation majoritaire, pour plusieurs de nos corps d’emploi</w:t>
      </w:r>
      <w:r w:rsidR="00AA4D6B">
        <w:rPr>
          <w:rFonts w:ascii="Arial" w:hAnsi="Arial" w:cs="Arial"/>
          <w:sz w:val="24"/>
          <w:szCs w:val="24"/>
        </w:rPr>
        <w:t>s</w:t>
      </w:r>
      <w:r w:rsidRPr="72A995DD">
        <w:rPr>
          <w:rFonts w:ascii="Arial" w:hAnsi="Arial" w:cs="Arial"/>
          <w:sz w:val="24"/>
          <w:szCs w:val="24"/>
        </w:rPr>
        <w:t xml:space="preserve">. À partir de ce moment, la Fédération a redoublé d’énergies pour négocier et régler les plaintes de 2010. </w:t>
      </w:r>
    </w:p>
    <w:p w14:paraId="54A23CFF" w14:textId="4E4DE0ED" w:rsidR="65DE8F82" w:rsidRDefault="06929206" w:rsidP="72A995DD">
      <w:pPr>
        <w:jc w:val="both"/>
        <w:rPr>
          <w:rFonts w:ascii="Arial" w:hAnsi="Arial" w:cs="Arial"/>
          <w:sz w:val="24"/>
          <w:szCs w:val="24"/>
        </w:rPr>
      </w:pPr>
      <w:r w:rsidRPr="72A995DD">
        <w:rPr>
          <w:rFonts w:ascii="Arial" w:hAnsi="Arial" w:cs="Arial"/>
          <w:sz w:val="24"/>
          <w:szCs w:val="24"/>
        </w:rPr>
        <w:t>Au final, avec la conclusion d’ententes, nous avons ainsi pu bonifier le rangement salarial de plusieurs de nos membres: conseillères d’orientation, bibliothécaires, conseillères en formation scolaire, agentes de correction du langage et conseillères en rééducation. Nous avons également modifié à la hausse le pointage pour les agentes de réadaptation, sans cependant permettre l’atteinte d’un rangement supplémentaire.</w:t>
      </w:r>
    </w:p>
    <w:p w14:paraId="3E468715" w14:textId="0DC1B897" w:rsidR="65DE8F82" w:rsidRDefault="00E34F04" w:rsidP="72A995DD">
      <w:pPr>
        <w:jc w:val="both"/>
        <w:rPr>
          <w:rFonts w:ascii="Arial" w:hAnsi="Arial" w:cs="Arial"/>
          <w:sz w:val="24"/>
          <w:szCs w:val="24"/>
        </w:rPr>
      </w:pPr>
      <w:r>
        <w:rPr>
          <w:rFonts w:ascii="Arial" w:hAnsi="Arial" w:cs="Arial"/>
          <w:sz w:val="24"/>
          <w:szCs w:val="24"/>
        </w:rPr>
        <w:t>De son côté, l</w:t>
      </w:r>
      <w:r w:rsidR="06929206" w:rsidRPr="72A995DD">
        <w:rPr>
          <w:rFonts w:ascii="Arial" w:hAnsi="Arial" w:cs="Arial"/>
          <w:sz w:val="24"/>
          <w:szCs w:val="24"/>
        </w:rPr>
        <w:t xml:space="preserve">’APTS qui représentait majoritairement le corps d’emploi des orthophonistes a également conclu une entente négociée avec la CNESST. Cela a </w:t>
      </w:r>
      <w:r>
        <w:rPr>
          <w:rFonts w:ascii="Arial" w:hAnsi="Arial" w:cs="Arial"/>
          <w:sz w:val="24"/>
          <w:szCs w:val="24"/>
        </w:rPr>
        <w:t xml:space="preserve">également </w:t>
      </w:r>
      <w:r w:rsidR="06929206" w:rsidRPr="72A995DD">
        <w:rPr>
          <w:rFonts w:ascii="Arial" w:hAnsi="Arial" w:cs="Arial"/>
          <w:sz w:val="24"/>
          <w:szCs w:val="24"/>
        </w:rPr>
        <w:t>permis aux orthophonistes en éducation d’obtenir un rangement supplémentaire.</w:t>
      </w:r>
      <w:r w:rsidR="72A995DD" w:rsidRPr="72A995DD">
        <w:rPr>
          <w:rFonts w:ascii="Arial" w:hAnsi="Arial" w:cs="Arial"/>
          <w:b/>
          <w:bCs/>
          <w:sz w:val="28"/>
          <w:szCs w:val="28"/>
        </w:rPr>
        <w:t xml:space="preserve"> </w:t>
      </w:r>
    </w:p>
    <w:p w14:paraId="75248020" w14:textId="3B445778" w:rsidR="65DE8F82" w:rsidRDefault="65DE8F82" w:rsidP="72A995DD">
      <w:pPr>
        <w:jc w:val="both"/>
        <w:rPr>
          <w:rFonts w:ascii="Arial" w:hAnsi="Arial" w:cs="Arial"/>
          <w:b/>
          <w:bCs/>
          <w:sz w:val="28"/>
          <w:szCs w:val="28"/>
        </w:rPr>
      </w:pPr>
    </w:p>
    <w:p w14:paraId="4971C2FD" w14:textId="02703C28" w:rsidR="65DE8F82" w:rsidRDefault="65DE8F82" w:rsidP="06929206">
      <w:pPr>
        <w:jc w:val="both"/>
        <w:rPr>
          <w:rFonts w:ascii="Arial" w:hAnsi="Arial" w:cs="Arial"/>
          <w:b/>
          <w:bCs/>
          <w:sz w:val="28"/>
          <w:szCs w:val="28"/>
        </w:rPr>
      </w:pPr>
      <w:r w:rsidRPr="72A995DD">
        <w:rPr>
          <w:rFonts w:ascii="Arial" w:hAnsi="Arial" w:cs="Arial"/>
          <w:b/>
          <w:bCs/>
          <w:sz w:val="28"/>
          <w:szCs w:val="28"/>
        </w:rPr>
        <w:t>PLAN DE COMMUNICATION ET RENCONTRES POLITIQUES</w:t>
      </w:r>
    </w:p>
    <w:p w14:paraId="5FEC7057" w14:textId="58C9E0BA" w:rsidR="65DE8F82" w:rsidRDefault="65DE8F82" w:rsidP="06929206">
      <w:pPr>
        <w:jc w:val="both"/>
        <w:rPr>
          <w:rFonts w:ascii="Arial" w:hAnsi="Arial" w:cs="Arial"/>
          <w:sz w:val="24"/>
          <w:szCs w:val="24"/>
        </w:rPr>
      </w:pPr>
      <w:r w:rsidRPr="06929206">
        <w:rPr>
          <w:rFonts w:ascii="Arial" w:hAnsi="Arial" w:cs="Arial"/>
          <w:sz w:val="24"/>
          <w:szCs w:val="24"/>
        </w:rPr>
        <w:t>La Fédération a poursuivi ses efforts pour actualiser son plan de communication et poursuivre son développement.</w:t>
      </w:r>
    </w:p>
    <w:p w14:paraId="154E2B27" w14:textId="4C132353" w:rsidR="65DE8F82" w:rsidRDefault="00920252" w:rsidP="06929206">
      <w:pPr>
        <w:jc w:val="both"/>
        <w:rPr>
          <w:rFonts w:ascii="Arial" w:hAnsi="Arial" w:cs="Arial"/>
          <w:sz w:val="24"/>
          <w:szCs w:val="24"/>
        </w:rPr>
      </w:pPr>
      <w:r>
        <w:rPr>
          <w:rFonts w:ascii="Arial" w:hAnsi="Arial" w:cs="Arial"/>
          <w:sz w:val="24"/>
          <w:szCs w:val="24"/>
        </w:rPr>
        <w:t>C</w:t>
      </w:r>
      <w:r w:rsidR="65DE8F82" w:rsidRPr="06929206">
        <w:rPr>
          <w:rFonts w:ascii="Arial" w:hAnsi="Arial" w:cs="Arial"/>
          <w:sz w:val="24"/>
          <w:szCs w:val="24"/>
        </w:rPr>
        <w:t>haque semaine, l’exécutif, l’équipe de l’action professionnel</w:t>
      </w:r>
      <w:r>
        <w:rPr>
          <w:rFonts w:ascii="Arial" w:hAnsi="Arial" w:cs="Arial"/>
          <w:sz w:val="24"/>
          <w:szCs w:val="24"/>
        </w:rPr>
        <w:t>le</w:t>
      </w:r>
      <w:r w:rsidR="65DE8F82" w:rsidRPr="06929206">
        <w:rPr>
          <w:rFonts w:ascii="Arial" w:hAnsi="Arial" w:cs="Arial"/>
          <w:sz w:val="24"/>
          <w:szCs w:val="24"/>
        </w:rPr>
        <w:t xml:space="preserve"> et la conseillère aux communications se rencontrent afin de </w:t>
      </w:r>
      <w:r w:rsidR="009A5102">
        <w:rPr>
          <w:rFonts w:ascii="Arial" w:hAnsi="Arial" w:cs="Arial"/>
          <w:sz w:val="24"/>
          <w:szCs w:val="24"/>
        </w:rPr>
        <w:t>passer en revue</w:t>
      </w:r>
      <w:r w:rsidR="65DE8F82" w:rsidRPr="06929206">
        <w:rPr>
          <w:rFonts w:ascii="Arial" w:hAnsi="Arial" w:cs="Arial"/>
          <w:sz w:val="24"/>
          <w:szCs w:val="24"/>
        </w:rPr>
        <w:t xml:space="preserve"> l'actualité et toutes les situations qui pourrai</w:t>
      </w:r>
      <w:r w:rsidR="005B6645">
        <w:rPr>
          <w:rFonts w:ascii="Arial" w:hAnsi="Arial" w:cs="Arial"/>
          <w:sz w:val="24"/>
          <w:szCs w:val="24"/>
        </w:rPr>
        <w:t>en</w:t>
      </w:r>
      <w:r w:rsidR="65DE8F82" w:rsidRPr="06929206">
        <w:rPr>
          <w:rFonts w:ascii="Arial" w:hAnsi="Arial" w:cs="Arial"/>
          <w:sz w:val="24"/>
          <w:szCs w:val="24"/>
        </w:rPr>
        <w:t>t concerner de près ou de loin les membres.</w:t>
      </w:r>
    </w:p>
    <w:p w14:paraId="6CFDA370" w14:textId="153F0916" w:rsidR="65DE8F82" w:rsidRDefault="65DE8F82" w:rsidP="06929206">
      <w:pPr>
        <w:jc w:val="both"/>
        <w:rPr>
          <w:rFonts w:ascii="Arial" w:hAnsi="Arial" w:cs="Arial"/>
          <w:sz w:val="24"/>
          <w:szCs w:val="24"/>
        </w:rPr>
      </w:pPr>
      <w:r w:rsidRPr="06929206">
        <w:rPr>
          <w:rFonts w:ascii="Arial" w:hAnsi="Arial" w:cs="Arial"/>
          <w:sz w:val="24"/>
          <w:szCs w:val="24"/>
        </w:rPr>
        <w:t>Cela nous a permis de réagir et produire une réponse rapide à toute situation concernant les enjeux qui nous touche</w:t>
      </w:r>
      <w:r w:rsidR="00B75CF8">
        <w:rPr>
          <w:rFonts w:ascii="Arial" w:hAnsi="Arial" w:cs="Arial"/>
          <w:sz w:val="24"/>
          <w:szCs w:val="24"/>
        </w:rPr>
        <w:t>nt</w:t>
      </w:r>
      <w:r w:rsidRPr="06929206">
        <w:rPr>
          <w:rFonts w:ascii="Arial" w:hAnsi="Arial" w:cs="Arial"/>
          <w:sz w:val="24"/>
          <w:szCs w:val="24"/>
        </w:rPr>
        <w:t>. Nous avons publié un grand nombre de lettre</w:t>
      </w:r>
      <w:r w:rsidR="000F3F7B">
        <w:rPr>
          <w:rFonts w:ascii="Arial" w:hAnsi="Arial" w:cs="Arial"/>
          <w:sz w:val="24"/>
          <w:szCs w:val="24"/>
        </w:rPr>
        <w:t>s</w:t>
      </w:r>
      <w:r w:rsidRPr="06929206">
        <w:rPr>
          <w:rFonts w:ascii="Arial" w:hAnsi="Arial" w:cs="Arial"/>
          <w:sz w:val="24"/>
          <w:szCs w:val="24"/>
        </w:rPr>
        <w:t xml:space="preserve"> ouvertes au cours du triennat sur des thèmes variés. Nous avons collaboré </w:t>
      </w:r>
      <w:r w:rsidRPr="06929206">
        <w:rPr>
          <w:rFonts w:ascii="Arial" w:hAnsi="Arial" w:cs="Arial"/>
          <w:sz w:val="24"/>
          <w:szCs w:val="24"/>
        </w:rPr>
        <w:lastRenderedPageBreak/>
        <w:t>avec plusieurs journalistes, parfois en réaction</w:t>
      </w:r>
      <w:r w:rsidR="00792B8E">
        <w:rPr>
          <w:rFonts w:ascii="Arial" w:hAnsi="Arial" w:cs="Arial"/>
          <w:sz w:val="24"/>
          <w:szCs w:val="24"/>
        </w:rPr>
        <w:t>,</w:t>
      </w:r>
      <w:r w:rsidRPr="06929206">
        <w:rPr>
          <w:rFonts w:ascii="Arial" w:hAnsi="Arial" w:cs="Arial"/>
          <w:sz w:val="24"/>
          <w:szCs w:val="24"/>
        </w:rPr>
        <w:t xml:space="preserve"> mais souvent également en allant au-devant d’eux en leur proposant des sujets d’articles.</w:t>
      </w:r>
    </w:p>
    <w:p w14:paraId="1C2772EA" w14:textId="32A82B87" w:rsidR="06929206" w:rsidRDefault="06929206" w:rsidP="06929206">
      <w:pPr>
        <w:jc w:val="both"/>
        <w:rPr>
          <w:rFonts w:ascii="Arial" w:hAnsi="Arial" w:cs="Arial"/>
          <w:sz w:val="24"/>
          <w:szCs w:val="24"/>
        </w:rPr>
      </w:pPr>
      <w:r w:rsidRPr="06929206">
        <w:rPr>
          <w:rFonts w:ascii="Arial" w:hAnsi="Arial" w:cs="Arial"/>
          <w:sz w:val="24"/>
          <w:szCs w:val="24"/>
        </w:rPr>
        <w:t>Nous avons mis au goût du jour notre page Web... c’est un défi constant. Nous avons poursuivi la publication de la Passerelle et de la Passerelle-négo.</w:t>
      </w:r>
    </w:p>
    <w:p w14:paraId="0134454E" w14:textId="1D36FCEF" w:rsidR="06929206" w:rsidRDefault="06929206" w:rsidP="06929206">
      <w:pPr>
        <w:jc w:val="both"/>
        <w:rPr>
          <w:rFonts w:ascii="Arial" w:hAnsi="Arial" w:cs="Arial"/>
          <w:sz w:val="24"/>
          <w:szCs w:val="24"/>
        </w:rPr>
      </w:pPr>
      <w:r w:rsidRPr="06929206">
        <w:rPr>
          <w:rFonts w:ascii="Arial" w:hAnsi="Arial" w:cs="Arial"/>
          <w:sz w:val="24"/>
          <w:szCs w:val="24"/>
        </w:rPr>
        <w:t>Notre implication dans les réseaux sociaux via notre page FACEBOOK demeure active, de nouvelles publications sont publié</w:t>
      </w:r>
      <w:r w:rsidR="000F3F7B">
        <w:rPr>
          <w:rFonts w:ascii="Arial" w:hAnsi="Arial" w:cs="Arial"/>
          <w:sz w:val="24"/>
          <w:szCs w:val="24"/>
        </w:rPr>
        <w:t>e</w:t>
      </w:r>
      <w:r w:rsidRPr="06929206">
        <w:rPr>
          <w:rFonts w:ascii="Arial" w:hAnsi="Arial" w:cs="Arial"/>
          <w:sz w:val="24"/>
          <w:szCs w:val="24"/>
        </w:rPr>
        <w:t>s assidûment. C’est le principal moyen que l’on utilise pour véhiculer l’actualité qui nous concerne, que ce soit de près ou de loin.</w:t>
      </w:r>
    </w:p>
    <w:p w14:paraId="01D4DA34" w14:textId="7ECA690C" w:rsidR="06929206" w:rsidRDefault="06929206" w:rsidP="06929206">
      <w:pPr>
        <w:jc w:val="both"/>
        <w:rPr>
          <w:rFonts w:ascii="Arial" w:hAnsi="Arial" w:cs="Arial"/>
          <w:i/>
          <w:iCs/>
          <w:sz w:val="24"/>
          <w:szCs w:val="24"/>
        </w:rPr>
      </w:pPr>
      <w:r w:rsidRPr="06929206">
        <w:rPr>
          <w:rFonts w:ascii="Arial" w:hAnsi="Arial" w:cs="Arial"/>
          <w:sz w:val="24"/>
          <w:szCs w:val="24"/>
        </w:rPr>
        <w:t>Évidemment, nous avons tenu des activités liées à la semaine des pro</w:t>
      </w:r>
      <w:r w:rsidR="00AA4D6B">
        <w:rPr>
          <w:rFonts w:ascii="Arial" w:hAnsi="Arial" w:cs="Arial"/>
          <w:sz w:val="24"/>
          <w:szCs w:val="24"/>
        </w:rPr>
        <w:t>fessionnelles et professionnels de l’éducation</w:t>
      </w:r>
      <w:r w:rsidRPr="06929206">
        <w:rPr>
          <w:rFonts w:ascii="Arial" w:hAnsi="Arial" w:cs="Arial"/>
          <w:sz w:val="24"/>
          <w:szCs w:val="24"/>
        </w:rPr>
        <w:t xml:space="preserve">. Du matériel a été fourni à chacun des syndicats pour ces occasions. Les thèmes furent : en 2019 </w:t>
      </w:r>
      <w:r w:rsidRPr="06929206">
        <w:rPr>
          <w:rFonts w:ascii="Arial" w:hAnsi="Arial" w:cs="Arial"/>
          <w:i/>
          <w:iCs/>
          <w:sz w:val="24"/>
          <w:szCs w:val="24"/>
        </w:rPr>
        <w:t>“Changer le monde un élève à la fois”</w:t>
      </w:r>
      <w:r w:rsidRPr="06929206">
        <w:rPr>
          <w:rFonts w:ascii="Arial" w:hAnsi="Arial" w:cs="Arial"/>
          <w:sz w:val="24"/>
          <w:szCs w:val="24"/>
        </w:rPr>
        <w:t xml:space="preserve">, en 2020 </w:t>
      </w:r>
      <w:r w:rsidRPr="06929206">
        <w:rPr>
          <w:rFonts w:ascii="Arial" w:hAnsi="Arial" w:cs="Arial"/>
          <w:i/>
          <w:iCs/>
          <w:sz w:val="24"/>
          <w:szCs w:val="24"/>
        </w:rPr>
        <w:t>“On continu</w:t>
      </w:r>
      <w:r w:rsidR="00550966">
        <w:rPr>
          <w:rFonts w:ascii="Arial" w:hAnsi="Arial" w:cs="Arial"/>
          <w:i/>
          <w:iCs/>
          <w:sz w:val="24"/>
          <w:szCs w:val="24"/>
        </w:rPr>
        <w:t>e</w:t>
      </w:r>
      <w:r w:rsidRPr="06929206">
        <w:rPr>
          <w:rFonts w:ascii="Arial" w:hAnsi="Arial" w:cs="Arial"/>
          <w:i/>
          <w:iCs/>
          <w:sz w:val="24"/>
          <w:szCs w:val="24"/>
        </w:rPr>
        <w:t xml:space="preserve"> de changer le monde un élève à la fois”</w:t>
      </w:r>
      <w:r w:rsidRPr="06929206">
        <w:rPr>
          <w:rFonts w:ascii="Arial" w:hAnsi="Arial" w:cs="Arial"/>
          <w:sz w:val="24"/>
          <w:szCs w:val="24"/>
        </w:rPr>
        <w:t xml:space="preserve"> et en 2021 </w:t>
      </w:r>
      <w:r w:rsidRPr="06929206">
        <w:rPr>
          <w:rFonts w:ascii="Arial" w:hAnsi="Arial" w:cs="Arial"/>
          <w:i/>
          <w:iCs/>
          <w:sz w:val="24"/>
          <w:szCs w:val="24"/>
        </w:rPr>
        <w:t>“10 000 mains tendues”.</w:t>
      </w:r>
    </w:p>
    <w:p w14:paraId="4102A316" w14:textId="0CC52BEC" w:rsidR="06929206" w:rsidRDefault="06929206" w:rsidP="06929206">
      <w:pPr>
        <w:jc w:val="both"/>
        <w:rPr>
          <w:rFonts w:ascii="Arial" w:hAnsi="Arial" w:cs="Arial"/>
          <w:i/>
          <w:iCs/>
          <w:sz w:val="24"/>
          <w:szCs w:val="24"/>
        </w:rPr>
      </w:pPr>
      <w:r w:rsidRPr="72A995DD">
        <w:rPr>
          <w:rFonts w:ascii="Arial" w:hAnsi="Arial" w:cs="Arial"/>
          <w:sz w:val="24"/>
          <w:szCs w:val="24"/>
        </w:rPr>
        <w:t xml:space="preserve">En plus de la tournée des régions faite </w:t>
      </w:r>
      <w:r w:rsidR="00170773">
        <w:rPr>
          <w:rFonts w:ascii="Arial" w:hAnsi="Arial" w:cs="Arial"/>
          <w:sz w:val="24"/>
          <w:szCs w:val="24"/>
        </w:rPr>
        <w:t>durant la</w:t>
      </w:r>
      <w:r w:rsidRPr="72A995DD">
        <w:rPr>
          <w:rFonts w:ascii="Arial" w:hAnsi="Arial" w:cs="Arial"/>
          <w:sz w:val="24"/>
          <w:szCs w:val="24"/>
        </w:rPr>
        <w:t xml:space="preserve"> négociation, nous avons participé aux trois conférences de </w:t>
      </w:r>
      <w:r w:rsidR="00BD7F62">
        <w:rPr>
          <w:rFonts w:ascii="Arial" w:hAnsi="Arial" w:cs="Arial"/>
          <w:sz w:val="24"/>
          <w:szCs w:val="24"/>
        </w:rPr>
        <w:t>p</w:t>
      </w:r>
      <w:r w:rsidRPr="72A995DD">
        <w:rPr>
          <w:rFonts w:ascii="Arial" w:hAnsi="Arial" w:cs="Arial"/>
          <w:sz w:val="24"/>
          <w:szCs w:val="24"/>
        </w:rPr>
        <w:t>resse de la rentrée de la CSQ et à d’autres</w:t>
      </w:r>
      <w:r w:rsidR="00170773">
        <w:rPr>
          <w:rFonts w:ascii="Arial" w:hAnsi="Arial" w:cs="Arial"/>
          <w:sz w:val="24"/>
          <w:szCs w:val="24"/>
        </w:rPr>
        <w:t>,</w:t>
      </w:r>
      <w:r w:rsidRPr="72A995DD">
        <w:rPr>
          <w:rFonts w:ascii="Arial" w:hAnsi="Arial" w:cs="Arial"/>
          <w:sz w:val="24"/>
          <w:szCs w:val="24"/>
        </w:rPr>
        <w:t xml:space="preserve"> dont certaines à l’Assemblée nationale.</w:t>
      </w:r>
      <w:r w:rsidR="00170773">
        <w:rPr>
          <w:rFonts w:ascii="Arial" w:hAnsi="Arial" w:cs="Arial"/>
          <w:sz w:val="24"/>
          <w:szCs w:val="24"/>
        </w:rPr>
        <w:t> La Fédération a</w:t>
      </w:r>
      <w:r w:rsidRPr="72A995DD">
        <w:rPr>
          <w:rFonts w:ascii="Arial" w:hAnsi="Arial" w:cs="Arial"/>
          <w:sz w:val="24"/>
          <w:szCs w:val="24"/>
        </w:rPr>
        <w:t xml:space="preserve"> publié de nombreux communiqué</w:t>
      </w:r>
      <w:r w:rsidR="00F44957">
        <w:rPr>
          <w:rFonts w:ascii="Arial" w:hAnsi="Arial" w:cs="Arial"/>
          <w:sz w:val="24"/>
          <w:szCs w:val="24"/>
        </w:rPr>
        <w:t xml:space="preserve">s </w:t>
      </w:r>
      <w:r w:rsidRPr="72A995DD">
        <w:rPr>
          <w:rFonts w:ascii="Arial" w:hAnsi="Arial" w:cs="Arial"/>
          <w:sz w:val="24"/>
          <w:szCs w:val="24"/>
        </w:rPr>
        <w:t xml:space="preserve">de </w:t>
      </w:r>
      <w:r w:rsidR="00271852">
        <w:rPr>
          <w:rFonts w:ascii="Arial" w:hAnsi="Arial" w:cs="Arial"/>
          <w:sz w:val="24"/>
          <w:szCs w:val="24"/>
        </w:rPr>
        <w:t>p</w:t>
      </w:r>
      <w:r w:rsidRPr="72A995DD">
        <w:rPr>
          <w:rFonts w:ascii="Arial" w:hAnsi="Arial" w:cs="Arial"/>
          <w:sz w:val="24"/>
          <w:szCs w:val="24"/>
        </w:rPr>
        <w:t xml:space="preserve">resse, </w:t>
      </w:r>
      <w:r w:rsidR="00EA4BA3" w:rsidRPr="72A995DD">
        <w:rPr>
          <w:rFonts w:ascii="Arial" w:hAnsi="Arial" w:cs="Arial"/>
          <w:sz w:val="24"/>
          <w:szCs w:val="24"/>
        </w:rPr>
        <w:t>parfois seul</w:t>
      </w:r>
      <w:r w:rsidR="00EA4BA3">
        <w:rPr>
          <w:rFonts w:ascii="Arial" w:hAnsi="Arial" w:cs="Arial"/>
          <w:sz w:val="24"/>
          <w:szCs w:val="24"/>
        </w:rPr>
        <w:t>e et d’autres fois</w:t>
      </w:r>
      <w:r w:rsidRPr="72A995DD">
        <w:rPr>
          <w:rFonts w:ascii="Arial" w:hAnsi="Arial" w:cs="Arial"/>
          <w:sz w:val="24"/>
          <w:szCs w:val="24"/>
        </w:rPr>
        <w:t xml:space="preserve"> en partenariat.</w:t>
      </w:r>
    </w:p>
    <w:p w14:paraId="779DC6DB" w14:textId="084D498A" w:rsidR="06929206" w:rsidRDefault="06929206" w:rsidP="06929206">
      <w:pPr>
        <w:jc w:val="both"/>
        <w:rPr>
          <w:rFonts w:ascii="Arial" w:hAnsi="Arial" w:cs="Arial"/>
          <w:sz w:val="24"/>
          <w:szCs w:val="24"/>
        </w:rPr>
      </w:pPr>
      <w:r w:rsidRPr="06929206">
        <w:rPr>
          <w:rFonts w:ascii="Arial" w:hAnsi="Arial" w:cs="Arial"/>
          <w:sz w:val="24"/>
          <w:szCs w:val="24"/>
        </w:rPr>
        <w:t>Lors du triennat, nous avons rencontré</w:t>
      </w:r>
      <w:r w:rsidR="00170773">
        <w:rPr>
          <w:rFonts w:ascii="Arial" w:hAnsi="Arial" w:cs="Arial"/>
          <w:sz w:val="24"/>
          <w:szCs w:val="24"/>
        </w:rPr>
        <w:t>,</w:t>
      </w:r>
      <w:r w:rsidRPr="06929206">
        <w:rPr>
          <w:rFonts w:ascii="Arial" w:hAnsi="Arial" w:cs="Arial"/>
          <w:sz w:val="24"/>
          <w:szCs w:val="24"/>
        </w:rPr>
        <w:t xml:space="preserve"> à plus d’une reprise</w:t>
      </w:r>
      <w:r w:rsidR="00170773">
        <w:rPr>
          <w:rFonts w:ascii="Arial" w:hAnsi="Arial" w:cs="Arial"/>
          <w:sz w:val="24"/>
          <w:szCs w:val="24"/>
        </w:rPr>
        <w:t>,</w:t>
      </w:r>
      <w:r w:rsidRPr="06929206">
        <w:rPr>
          <w:rFonts w:ascii="Arial" w:hAnsi="Arial" w:cs="Arial"/>
          <w:sz w:val="24"/>
          <w:szCs w:val="24"/>
        </w:rPr>
        <w:t xml:space="preserve"> le ministre de l’Éducation et tou</w:t>
      </w:r>
      <w:r w:rsidR="00881D92">
        <w:rPr>
          <w:rFonts w:ascii="Arial" w:hAnsi="Arial" w:cs="Arial"/>
          <w:sz w:val="24"/>
          <w:szCs w:val="24"/>
        </w:rPr>
        <w:t>te</w:t>
      </w:r>
      <w:r w:rsidRPr="06929206">
        <w:rPr>
          <w:rFonts w:ascii="Arial" w:hAnsi="Arial" w:cs="Arial"/>
          <w:sz w:val="24"/>
          <w:szCs w:val="24"/>
        </w:rPr>
        <w:t>s les représentant</w:t>
      </w:r>
      <w:r w:rsidR="00881D92">
        <w:rPr>
          <w:rFonts w:ascii="Arial" w:hAnsi="Arial" w:cs="Arial"/>
          <w:sz w:val="24"/>
          <w:szCs w:val="24"/>
        </w:rPr>
        <w:t>e</w:t>
      </w:r>
      <w:r w:rsidRPr="06929206">
        <w:rPr>
          <w:rFonts w:ascii="Arial" w:hAnsi="Arial" w:cs="Arial"/>
          <w:sz w:val="24"/>
          <w:szCs w:val="24"/>
        </w:rPr>
        <w:t>s en éducation des trois partis de l’opposition (Marwah Rizqy, Christie Labrie et Véronique Hivon) parfois à l’Assemblée nationale et d’autres fois en mode virtuel. À chaque occasion, nous faisions part de nos enjeux prioritaires du moment</w:t>
      </w:r>
      <w:r w:rsidR="00170773">
        <w:rPr>
          <w:rFonts w:ascii="Arial" w:hAnsi="Arial" w:cs="Arial"/>
          <w:sz w:val="24"/>
          <w:szCs w:val="24"/>
        </w:rPr>
        <w:t>,</w:t>
      </w:r>
      <w:r w:rsidRPr="06929206">
        <w:rPr>
          <w:rFonts w:ascii="Arial" w:hAnsi="Arial" w:cs="Arial"/>
          <w:sz w:val="24"/>
          <w:szCs w:val="24"/>
        </w:rPr>
        <w:t xml:space="preserve"> que ce soit en service d’aide, pédagogique ou administratif. Le personnel politique du ministre de l’Éducation ainsi que des représentants du ministère ont aussi fait l’objet de plusieurs entretiens.</w:t>
      </w:r>
    </w:p>
    <w:p w14:paraId="3A1B17F4" w14:textId="64C5487C" w:rsidR="06929206" w:rsidRDefault="06929206" w:rsidP="72A995DD">
      <w:pPr>
        <w:jc w:val="both"/>
        <w:rPr>
          <w:rFonts w:ascii="Arial" w:eastAsia="Arial" w:hAnsi="Arial" w:cs="Arial"/>
          <w:color w:val="000000" w:themeColor="text1"/>
          <w:sz w:val="27"/>
          <w:szCs w:val="27"/>
        </w:rPr>
      </w:pPr>
      <w:r w:rsidRPr="72A995DD">
        <w:rPr>
          <w:rFonts w:ascii="Arial" w:hAnsi="Arial" w:cs="Arial"/>
          <w:sz w:val="24"/>
          <w:szCs w:val="24"/>
        </w:rPr>
        <w:t>Nous avons également tenu des discussions et présenté des travaux avec les représentants des Comité</w:t>
      </w:r>
      <w:r w:rsidR="00F44957">
        <w:rPr>
          <w:rFonts w:ascii="Arial" w:hAnsi="Arial" w:cs="Arial"/>
          <w:sz w:val="24"/>
          <w:szCs w:val="24"/>
        </w:rPr>
        <w:t xml:space="preserve">s </w:t>
      </w:r>
      <w:r w:rsidRPr="72A995DD">
        <w:rPr>
          <w:rFonts w:ascii="Arial" w:hAnsi="Arial" w:cs="Arial"/>
          <w:sz w:val="24"/>
          <w:szCs w:val="24"/>
        </w:rPr>
        <w:t xml:space="preserve">de parents, des directions d’établissement, des ordres professionnels, des chercheurs et de certaines associations dans le but de créer des alliances stratégiques. </w:t>
      </w:r>
    </w:p>
    <w:p w14:paraId="052F2BB1" w14:textId="14C6B1CA" w:rsidR="06929206" w:rsidRDefault="06929206" w:rsidP="06929206">
      <w:pPr>
        <w:jc w:val="both"/>
        <w:rPr>
          <w:rFonts w:ascii="Arial" w:hAnsi="Arial" w:cs="Arial"/>
          <w:sz w:val="24"/>
          <w:szCs w:val="24"/>
        </w:rPr>
      </w:pPr>
      <w:r w:rsidRPr="06929206">
        <w:rPr>
          <w:rFonts w:ascii="Arial" w:hAnsi="Arial" w:cs="Arial"/>
          <w:sz w:val="24"/>
          <w:szCs w:val="24"/>
        </w:rPr>
        <w:t xml:space="preserve">Lors de la pandémie, à chaque mois, voire souvent même à </w:t>
      </w:r>
      <w:r w:rsidR="006D79B6">
        <w:rPr>
          <w:rFonts w:ascii="Arial" w:hAnsi="Arial" w:cs="Arial"/>
          <w:sz w:val="24"/>
          <w:szCs w:val="24"/>
        </w:rPr>
        <w:t>chaque</w:t>
      </w:r>
      <w:r w:rsidR="006D79B6" w:rsidRPr="06929206">
        <w:rPr>
          <w:rFonts w:ascii="Arial" w:hAnsi="Arial" w:cs="Arial"/>
          <w:sz w:val="24"/>
          <w:szCs w:val="24"/>
        </w:rPr>
        <w:t xml:space="preserve"> </w:t>
      </w:r>
      <w:r w:rsidRPr="06929206">
        <w:rPr>
          <w:rFonts w:ascii="Arial" w:hAnsi="Arial" w:cs="Arial"/>
          <w:sz w:val="24"/>
          <w:szCs w:val="24"/>
        </w:rPr>
        <w:t>semaine</w:t>
      </w:r>
      <w:r w:rsidR="00550966">
        <w:rPr>
          <w:rFonts w:ascii="Arial" w:hAnsi="Arial" w:cs="Arial"/>
          <w:sz w:val="24"/>
          <w:szCs w:val="24"/>
        </w:rPr>
        <w:t>,</w:t>
      </w:r>
      <w:r w:rsidRPr="06929206">
        <w:rPr>
          <w:rFonts w:ascii="Arial" w:hAnsi="Arial" w:cs="Arial"/>
          <w:sz w:val="24"/>
          <w:szCs w:val="24"/>
        </w:rPr>
        <w:t xml:space="preserve"> nous avons eu des rencontres d’information avec le sous-ministre</w:t>
      </w:r>
      <w:r w:rsidRPr="06929206">
        <w:rPr>
          <w:rFonts w:ascii="Calibri" w:eastAsia="Calibri" w:hAnsi="Calibri" w:cs="Calibri"/>
          <w:color w:val="1F497D" w:themeColor="text2"/>
        </w:rPr>
        <w:t xml:space="preserve"> </w:t>
      </w:r>
      <w:r w:rsidRPr="06929206">
        <w:rPr>
          <w:rFonts w:ascii="Arial" w:eastAsia="Arial" w:hAnsi="Arial" w:cs="Arial"/>
          <w:sz w:val="24"/>
          <w:szCs w:val="24"/>
        </w:rPr>
        <w:t>adjoint (politiques et relations du travail dans les réseaux)</w:t>
      </w:r>
      <w:r w:rsidRPr="06929206">
        <w:rPr>
          <w:rFonts w:ascii="Arial" w:eastAsia="Arial" w:hAnsi="Arial" w:cs="Arial"/>
          <w:color w:val="1F497D" w:themeColor="text2"/>
          <w:sz w:val="24"/>
          <w:szCs w:val="24"/>
        </w:rPr>
        <w:t xml:space="preserve"> </w:t>
      </w:r>
      <w:r w:rsidRPr="06929206">
        <w:rPr>
          <w:rFonts w:ascii="Arial" w:hAnsi="Arial" w:cs="Arial"/>
          <w:sz w:val="24"/>
          <w:szCs w:val="24"/>
        </w:rPr>
        <w:t>ainsi qu’un des attaché</w:t>
      </w:r>
      <w:r w:rsidR="00550966">
        <w:rPr>
          <w:rFonts w:ascii="Arial" w:hAnsi="Arial" w:cs="Arial"/>
          <w:sz w:val="24"/>
          <w:szCs w:val="24"/>
        </w:rPr>
        <w:t>s</w:t>
      </w:r>
      <w:r w:rsidRPr="06929206">
        <w:rPr>
          <w:rFonts w:ascii="Arial" w:hAnsi="Arial" w:cs="Arial"/>
          <w:sz w:val="24"/>
          <w:szCs w:val="24"/>
        </w:rPr>
        <w:t xml:space="preserve"> politique</w:t>
      </w:r>
      <w:r w:rsidR="00550966">
        <w:rPr>
          <w:rFonts w:ascii="Arial" w:hAnsi="Arial" w:cs="Arial"/>
          <w:sz w:val="24"/>
          <w:szCs w:val="24"/>
        </w:rPr>
        <w:t>s</w:t>
      </w:r>
      <w:r w:rsidRPr="06929206">
        <w:rPr>
          <w:rFonts w:ascii="Arial" w:hAnsi="Arial" w:cs="Arial"/>
          <w:sz w:val="24"/>
          <w:szCs w:val="24"/>
        </w:rPr>
        <w:t xml:space="preserve"> du ministère de l’</w:t>
      </w:r>
      <w:r w:rsidR="00550966">
        <w:rPr>
          <w:rFonts w:ascii="Arial" w:hAnsi="Arial" w:cs="Arial"/>
          <w:sz w:val="24"/>
          <w:szCs w:val="24"/>
        </w:rPr>
        <w:t>É</w:t>
      </w:r>
      <w:r w:rsidRPr="06929206">
        <w:rPr>
          <w:rFonts w:ascii="Arial" w:hAnsi="Arial" w:cs="Arial"/>
          <w:sz w:val="24"/>
          <w:szCs w:val="24"/>
        </w:rPr>
        <w:t xml:space="preserve">ducation. C’était pour nous l’occasion de soumettre les enjeux et préoccupations des professionnelles et professionnels et de réagir à certaines situations que nous jugions intolérables. </w:t>
      </w:r>
    </w:p>
    <w:p w14:paraId="1DD6CCB4" w14:textId="747A4923" w:rsidR="06929206" w:rsidRDefault="06929206" w:rsidP="06929206">
      <w:pPr>
        <w:jc w:val="both"/>
        <w:rPr>
          <w:rFonts w:ascii="Arial" w:hAnsi="Arial" w:cs="Arial"/>
          <w:sz w:val="24"/>
          <w:szCs w:val="24"/>
        </w:rPr>
      </w:pPr>
      <w:r w:rsidRPr="72A995DD">
        <w:rPr>
          <w:rFonts w:ascii="Arial" w:hAnsi="Arial" w:cs="Arial"/>
          <w:sz w:val="24"/>
          <w:szCs w:val="24"/>
        </w:rPr>
        <w:lastRenderedPageBreak/>
        <w:t>Nous avons alors agi comme courroi</w:t>
      </w:r>
      <w:r w:rsidR="006F0DBA">
        <w:rPr>
          <w:rFonts w:ascii="Arial" w:hAnsi="Arial" w:cs="Arial"/>
          <w:sz w:val="24"/>
          <w:szCs w:val="24"/>
        </w:rPr>
        <w:t>e</w:t>
      </w:r>
      <w:r w:rsidRPr="72A995DD">
        <w:rPr>
          <w:rFonts w:ascii="Arial" w:hAnsi="Arial" w:cs="Arial"/>
          <w:sz w:val="24"/>
          <w:szCs w:val="24"/>
        </w:rPr>
        <w:t xml:space="preserve"> de transmission entre le ministère et les syndicats en les tenant informé</w:t>
      </w:r>
      <w:r w:rsidR="006F0DBA">
        <w:rPr>
          <w:rFonts w:ascii="Arial" w:hAnsi="Arial" w:cs="Arial"/>
          <w:sz w:val="24"/>
          <w:szCs w:val="24"/>
        </w:rPr>
        <w:t>s</w:t>
      </w:r>
      <w:r w:rsidR="00170773">
        <w:rPr>
          <w:rFonts w:ascii="Arial" w:hAnsi="Arial" w:cs="Arial"/>
          <w:sz w:val="24"/>
          <w:szCs w:val="24"/>
        </w:rPr>
        <w:t>,</w:t>
      </w:r>
      <w:r w:rsidRPr="72A995DD">
        <w:rPr>
          <w:rFonts w:ascii="Arial" w:hAnsi="Arial" w:cs="Arial"/>
          <w:sz w:val="24"/>
          <w:szCs w:val="24"/>
        </w:rPr>
        <w:t xml:space="preserve"> au fur et à mesure</w:t>
      </w:r>
      <w:r w:rsidR="00170773">
        <w:rPr>
          <w:rFonts w:ascii="Arial" w:hAnsi="Arial" w:cs="Arial"/>
          <w:sz w:val="24"/>
          <w:szCs w:val="24"/>
        </w:rPr>
        <w:t>,</w:t>
      </w:r>
      <w:r w:rsidRPr="72A995DD">
        <w:rPr>
          <w:rFonts w:ascii="Arial" w:hAnsi="Arial" w:cs="Arial"/>
          <w:sz w:val="24"/>
          <w:szCs w:val="24"/>
        </w:rPr>
        <w:t xml:space="preserve"> des annonces et communiqué</w:t>
      </w:r>
      <w:r w:rsidR="006F0DBA">
        <w:rPr>
          <w:rFonts w:ascii="Arial" w:hAnsi="Arial" w:cs="Arial"/>
          <w:sz w:val="24"/>
          <w:szCs w:val="24"/>
        </w:rPr>
        <w:t>s</w:t>
      </w:r>
      <w:r w:rsidRPr="72A995DD">
        <w:rPr>
          <w:rFonts w:ascii="Arial" w:hAnsi="Arial" w:cs="Arial"/>
          <w:sz w:val="24"/>
          <w:szCs w:val="24"/>
        </w:rPr>
        <w:t xml:space="preserve"> de la santé publique et du ministère.</w:t>
      </w:r>
    </w:p>
    <w:p w14:paraId="1076E2E7" w14:textId="173BAF46" w:rsidR="72A995DD" w:rsidRDefault="72A995DD" w:rsidP="72A995DD">
      <w:pPr>
        <w:jc w:val="both"/>
        <w:rPr>
          <w:rFonts w:ascii="Arial" w:hAnsi="Arial" w:cs="Arial"/>
          <w:sz w:val="24"/>
          <w:szCs w:val="24"/>
        </w:rPr>
      </w:pPr>
    </w:p>
    <w:p w14:paraId="7E2368E5" w14:textId="596F4385" w:rsidR="72A995DD" w:rsidRDefault="72A995DD" w:rsidP="72A995DD">
      <w:pPr>
        <w:pStyle w:val="Titre1"/>
        <w:spacing w:line="240" w:lineRule="auto"/>
        <w:rPr>
          <w:rFonts w:ascii="Arial" w:eastAsia="Arial" w:hAnsi="Arial" w:cs="Arial"/>
          <w:b/>
          <w:bCs/>
          <w:color w:val="auto"/>
          <w:sz w:val="28"/>
          <w:szCs w:val="28"/>
        </w:rPr>
      </w:pPr>
      <w:r w:rsidRPr="72A995DD">
        <w:rPr>
          <w:rFonts w:ascii="Arial" w:eastAsia="Arial" w:hAnsi="Arial" w:cs="Arial"/>
          <w:b/>
          <w:bCs/>
          <w:color w:val="auto"/>
          <w:sz w:val="28"/>
          <w:szCs w:val="28"/>
        </w:rPr>
        <w:t>L’ACTION PROFESSIONNELLE</w:t>
      </w:r>
    </w:p>
    <w:p w14:paraId="3EC9F6E9" w14:textId="3DBD57B1" w:rsidR="72A995DD" w:rsidRDefault="72A995DD" w:rsidP="72A995DD">
      <w:pPr>
        <w:spacing w:line="240" w:lineRule="auto"/>
      </w:pPr>
    </w:p>
    <w:p w14:paraId="5FEA9DF5" w14:textId="54DC4EEF" w:rsidR="72A995DD" w:rsidRPr="00D95BFD" w:rsidRDefault="72A995DD" w:rsidP="00EA4BA3">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En s’appuyant sur des travaux d’enquête et d’analyse, des sondages, des rencontres avec des groupes de professionnelles ou professionnels et des collaborations avec des chercheuses ou chercheurs ainsi que divers organismes, la Fédération développe, avec l’aide des conseillères en action professionnelle, un point de vue qui lui est propre. Elle prend position et participe au débat public sur différentes questions relatives à l’éducation. Afin de mieux remplir cet important mandat</w:t>
      </w:r>
      <w:r w:rsidR="002446CD">
        <w:rPr>
          <w:rFonts w:ascii="Arial" w:eastAsia="Arial" w:hAnsi="Arial" w:cs="Arial"/>
          <w:color w:val="000000" w:themeColor="text1"/>
          <w:sz w:val="24"/>
          <w:szCs w:val="24"/>
        </w:rPr>
        <w:t>,</w:t>
      </w:r>
      <w:r w:rsidRPr="00D95BFD">
        <w:rPr>
          <w:rFonts w:ascii="Arial" w:eastAsia="Arial" w:hAnsi="Arial" w:cs="Arial"/>
          <w:color w:val="000000" w:themeColor="text1"/>
          <w:sz w:val="24"/>
          <w:szCs w:val="24"/>
        </w:rPr>
        <w:t xml:space="preserve"> la FPPE s’est dotée en 2020 d’un nouveau poste de conseillère à l’Action professionnelle.</w:t>
      </w:r>
    </w:p>
    <w:p w14:paraId="04FE0D27" w14:textId="3CA7852E"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Durant ce triennat, nous avons réuni à plusieurs reprises des membres via les différentes plateformes de rencontres virtuelles. Ces outils nous ont permis de consulter rapidement les membres de toutes les régions du Québec sur différents enjeux et </w:t>
      </w:r>
      <w:r w:rsidR="002446CD">
        <w:rPr>
          <w:rFonts w:ascii="Arial" w:eastAsia="Arial" w:hAnsi="Arial" w:cs="Arial"/>
          <w:color w:val="000000" w:themeColor="text1"/>
          <w:sz w:val="24"/>
          <w:szCs w:val="24"/>
        </w:rPr>
        <w:t xml:space="preserve">nous </w:t>
      </w:r>
      <w:r w:rsidRPr="00D95BFD">
        <w:rPr>
          <w:rFonts w:ascii="Arial" w:eastAsia="Arial" w:hAnsi="Arial" w:cs="Arial"/>
          <w:color w:val="000000" w:themeColor="text1"/>
          <w:sz w:val="24"/>
          <w:szCs w:val="24"/>
        </w:rPr>
        <w:t>entendons poursuivre cette pratique dans l’avenir.</w:t>
      </w:r>
    </w:p>
    <w:p w14:paraId="178F5A4D" w14:textId="324FCFD9" w:rsidR="72A995DD" w:rsidRPr="00D95BFD" w:rsidRDefault="72A995DD" w:rsidP="72A995DD">
      <w:pPr>
        <w:jc w:val="both"/>
        <w:rPr>
          <w:rFonts w:ascii="Arial" w:eastAsia="Arial" w:hAnsi="Arial" w:cs="Arial"/>
          <w:color w:val="000000" w:themeColor="text1"/>
          <w:sz w:val="24"/>
          <w:szCs w:val="24"/>
          <w:highlight w:val="green"/>
        </w:rPr>
      </w:pPr>
      <w:r w:rsidRPr="00D95BFD">
        <w:rPr>
          <w:rFonts w:ascii="Arial" w:eastAsia="Arial" w:hAnsi="Arial" w:cs="Arial"/>
          <w:color w:val="000000" w:themeColor="text1"/>
          <w:sz w:val="24"/>
          <w:szCs w:val="24"/>
        </w:rPr>
        <w:t xml:space="preserve">Afin de jouer un rôle d’influence auprès du ministère, la FPPE doit mettre en lumière l’expertise essentielle des membres qu’elle représente et faire des propositions concrètes et bien documentées. La FPPE produit donc des avis et des mémoires. </w:t>
      </w:r>
    </w:p>
    <w:p w14:paraId="7FA61256" w14:textId="55C8C34C"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Le service de l’action professionnelle joue fréquemment un rôle</w:t>
      </w:r>
      <w:r w:rsidR="006F0DBA">
        <w:rPr>
          <w:rFonts w:ascii="Arial" w:eastAsia="Arial" w:hAnsi="Arial" w:cs="Arial"/>
          <w:color w:val="000000" w:themeColor="text1"/>
          <w:sz w:val="24"/>
          <w:szCs w:val="24"/>
        </w:rPr>
        <w:t>-</w:t>
      </w:r>
      <w:r w:rsidRPr="00D95BFD">
        <w:rPr>
          <w:rFonts w:ascii="Arial" w:eastAsia="Arial" w:hAnsi="Arial" w:cs="Arial"/>
          <w:color w:val="000000" w:themeColor="text1"/>
          <w:sz w:val="24"/>
          <w:szCs w:val="24"/>
        </w:rPr>
        <w:t>conseil auprès des membres de l’exécutif et du service des communications de la FPPE.  Il le fait aussi auprès de l’équipe de négociation afin notamment d’enrichir l’argumentaire en appui à certaines revendications.</w:t>
      </w:r>
    </w:p>
    <w:p w14:paraId="4657F80E" w14:textId="78AEA4E7"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À chacune des instances du Conseil fédéral, l’équipe présente aux délégués un suivi des principaux dossiers en cours et résume les enjeux d’actualité liés aux différents projets de </w:t>
      </w:r>
      <w:r w:rsidR="001D0A4C">
        <w:rPr>
          <w:rFonts w:ascii="Arial" w:eastAsia="Arial" w:hAnsi="Arial" w:cs="Arial"/>
          <w:color w:val="000000" w:themeColor="text1"/>
          <w:sz w:val="24"/>
          <w:szCs w:val="24"/>
        </w:rPr>
        <w:t>l</w:t>
      </w:r>
      <w:r w:rsidRPr="00D95BFD">
        <w:rPr>
          <w:rFonts w:ascii="Arial" w:eastAsia="Arial" w:hAnsi="Arial" w:cs="Arial"/>
          <w:color w:val="000000" w:themeColor="text1"/>
          <w:sz w:val="24"/>
          <w:szCs w:val="24"/>
        </w:rPr>
        <w:t xml:space="preserve">oi relatifs à l’éducation ainsi que ceux pouvant avoir un impact sur les services professionnels publics. Ceci, afin d’informer et de bien outiller les représentants syndicaux. </w:t>
      </w:r>
    </w:p>
    <w:p w14:paraId="6A567EC8" w14:textId="03BC64C4"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La FPPE collabore étroitement avec la CSQ sur plusieurs dossiers (la privatisation, l’École ensemble, FP – FGA, le numérique, PL 40, le protecteur de l’élève, le budget provincial, les services aux élèves HDAA, l’Alliance 0-21)</w:t>
      </w:r>
      <w:r w:rsidR="00521EAD">
        <w:rPr>
          <w:rFonts w:ascii="Arial" w:eastAsia="Arial" w:hAnsi="Arial" w:cs="Arial"/>
          <w:color w:val="000000" w:themeColor="text1"/>
          <w:sz w:val="24"/>
          <w:szCs w:val="24"/>
        </w:rPr>
        <w:t>.</w:t>
      </w:r>
    </w:p>
    <w:p w14:paraId="6EDC6C8A" w14:textId="0332A20D"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lastRenderedPageBreak/>
        <w:t>Les dossiers traités à la FPPE sont variés</w:t>
      </w:r>
      <w:r w:rsidR="00224823">
        <w:rPr>
          <w:rFonts w:ascii="Arial" w:eastAsia="Arial" w:hAnsi="Arial" w:cs="Arial"/>
          <w:color w:val="000000" w:themeColor="text1"/>
          <w:sz w:val="24"/>
          <w:szCs w:val="24"/>
        </w:rPr>
        <w:t>. I</w:t>
      </w:r>
      <w:r w:rsidRPr="00D95BFD">
        <w:rPr>
          <w:rFonts w:ascii="Arial" w:eastAsia="Arial" w:hAnsi="Arial" w:cs="Arial"/>
          <w:color w:val="000000" w:themeColor="text1"/>
          <w:sz w:val="24"/>
          <w:szCs w:val="24"/>
        </w:rPr>
        <w:t>ls sont déterminés par le plan d’action adopté en début de triennat, ainsi que par le Conseil fédéral</w:t>
      </w:r>
      <w:r w:rsidR="00792B8E">
        <w:rPr>
          <w:rFonts w:ascii="Arial" w:eastAsia="Arial" w:hAnsi="Arial" w:cs="Arial"/>
          <w:color w:val="000000" w:themeColor="text1"/>
          <w:sz w:val="24"/>
          <w:szCs w:val="24"/>
        </w:rPr>
        <w:t>,</w:t>
      </w:r>
      <w:r w:rsidRPr="00D95BFD">
        <w:rPr>
          <w:rFonts w:ascii="Arial" w:eastAsia="Arial" w:hAnsi="Arial" w:cs="Arial"/>
          <w:color w:val="000000" w:themeColor="text1"/>
          <w:sz w:val="24"/>
          <w:szCs w:val="24"/>
        </w:rPr>
        <w:t xml:space="preserve"> mais également en fonction de besoins exprimés par les membres et de l’actualité. Voici, de façon non exhaustive</w:t>
      </w:r>
      <w:r w:rsidR="007555B8">
        <w:rPr>
          <w:rFonts w:ascii="Arial" w:eastAsia="Arial" w:hAnsi="Arial" w:cs="Arial"/>
          <w:color w:val="000000" w:themeColor="text1"/>
          <w:sz w:val="24"/>
          <w:szCs w:val="24"/>
        </w:rPr>
        <w:t>,</w:t>
      </w:r>
      <w:r w:rsidRPr="00D95BFD">
        <w:rPr>
          <w:rFonts w:ascii="Arial" w:eastAsia="Arial" w:hAnsi="Arial" w:cs="Arial"/>
          <w:color w:val="000000" w:themeColor="text1"/>
          <w:sz w:val="24"/>
          <w:szCs w:val="24"/>
        </w:rPr>
        <w:t xml:space="preserve"> les dossiers traités durant le triennat :</w:t>
      </w:r>
    </w:p>
    <w:p w14:paraId="724E24E1" w14:textId="1CED7C8E"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Participation aux événements organisés par le ministère de l’</w:t>
      </w:r>
      <w:r w:rsidR="007555B8">
        <w:rPr>
          <w:rFonts w:ascii="Arial" w:eastAsia="Arial" w:hAnsi="Arial" w:cs="Arial"/>
          <w:color w:val="000000" w:themeColor="text1"/>
          <w:sz w:val="24"/>
          <w:szCs w:val="24"/>
        </w:rPr>
        <w:t>É</w:t>
      </w:r>
      <w:r w:rsidRPr="00D95BFD">
        <w:rPr>
          <w:rFonts w:ascii="Arial" w:eastAsia="Arial" w:hAnsi="Arial" w:cs="Arial"/>
          <w:color w:val="000000" w:themeColor="text1"/>
          <w:sz w:val="24"/>
          <w:szCs w:val="24"/>
        </w:rPr>
        <w:t xml:space="preserve">ducation : </w:t>
      </w:r>
      <w:r w:rsidRPr="00D95BFD">
        <w:rPr>
          <w:rFonts w:ascii="Arial" w:eastAsia="Arial" w:hAnsi="Arial" w:cs="Arial"/>
          <w:b/>
          <w:bCs/>
          <w:color w:val="000000" w:themeColor="text1"/>
          <w:sz w:val="24"/>
          <w:szCs w:val="24"/>
        </w:rPr>
        <w:t>Les rendez-vous de l’éducation</w:t>
      </w:r>
      <w:r w:rsidRPr="00D95BFD">
        <w:rPr>
          <w:rFonts w:ascii="Arial" w:eastAsia="Arial" w:hAnsi="Arial" w:cs="Arial"/>
          <w:color w:val="000000" w:themeColor="text1"/>
          <w:sz w:val="24"/>
          <w:szCs w:val="24"/>
        </w:rPr>
        <w:t xml:space="preserve"> et la </w:t>
      </w:r>
      <w:r w:rsidRPr="00D95BFD">
        <w:rPr>
          <w:rFonts w:ascii="Arial" w:eastAsia="Arial" w:hAnsi="Arial" w:cs="Arial"/>
          <w:b/>
          <w:bCs/>
          <w:color w:val="000000" w:themeColor="text1"/>
          <w:sz w:val="24"/>
          <w:szCs w:val="24"/>
        </w:rPr>
        <w:t>stratégie pour la valorisation du personnel</w:t>
      </w:r>
      <w:r w:rsidRPr="00D95BFD">
        <w:rPr>
          <w:rFonts w:ascii="Arial" w:eastAsia="Arial" w:hAnsi="Arial" w:cs="Arial"/>
          <w:color w:val="000000" w:themeColor="text1"/>
          <w:sz w:val="24"/>
          <w:szCs w:val="24"/>
        </w:rPr>
        <w:t>. Lors de ces évènements</w:t>
      </w:r>
      <w:r w:rsidR="007555B8">
        <w:rPr>
          <w:rFonts w:ascii="Arial" w:eastAsia="Arial" w:hAnsi="Arial" w:cs="Arial"/>
          <w:color w:val="000000" w:themeColor="text1"/>
          <w:sz w:val="24"/>
          <w:szCs w:val="24"/>
        </w:rPr>
        <w:t>,</w:t>
      </w:r>
      <w:r w:rsidRPr="00D95BFD">
        <w:rPr>
          <w:rFonts w:ascii="Arial" w:eastAsia="Arial" w:hAnsi="Arial" w:cs="Arial"/>
          <w:color w:val="000000" w:themeColor="text1"/>
          <w:sz w:val="24"/>
          <w:szCs w:val="24"/>
        </w:rPr>
        <w:t xml:space="preserve"> la FPPE a déposé des avis. Ces rencontres qui permettent de mettre de l’avant différentes solutions pour l’amélioration des services sont également une occasion d’identifier nos alliés chez les différents partenaires du ministère. </w:t>
      </w:r>
    </w:p>
    <w:p w14:paraId="6A594735" w14:textId="542B3AA6"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D’importants chantiers ont également été lancés par le ministère</w:t>
      </w:r>
      <w:r w:rsidR="00BA5FBC">
        <w:rPr>
          <w:rFonts w:ascii="Arial" w:eastAsia="Arial" w:hAnsi="Arial" w:cs="Arial"/>
          <w:color w:val="000000" w:themeColor="text1"/>
          <w:sz w:val="24"/>
          <w:szCs w:val="24"/>
        </w:rPr>
        <w:t>. C</w:t>
      </w:r>
      <w:r w:rsidRPr="00D95BFD">
        <w:rPr>
          <w:rFonts w:ascii="Arial" w:eastAsia="Arial" w:hAnsi="Arial" w:cs="Arial"/>
          <w:color w:val="000000" w:themeColor="text1"/>
          <w:sz w:val="24"/>
          <w:szCs w:val="24"/>
        </w:rPr>
        <w:t xml:space="preserve">elui visant à revoir </w:t>
      </w:r>
      <w:r w:rsidRPr="00D95BFD">
        <w:rPr>
          <w:rFonts w:ascii="Arial" w:eastAsia="Arial" w:hAnsi="Arial" w:cs="Arial"/>
          <w:b/>
          <w:bCs/>
          <w:color w:val="000000" w:themeColor="text1"/>
          <w:sz w:val="24"/>
          <w:szCs w:val="24"/>
        </w:rPr>
        <w:t>le mode de financement des services aux élèves HDAA</w:t>
      </w:r>
      <w:r w:rsidRPr="00D95BFD">
        <w:rPr>
          <w:rFonts w:ascii="Arial" w:eastAsia="Arial" w:hAnsi="Arial" w:cs="Arial"/>
          <w:color w:val="000000" w:themeColor="text1"/>
          <w:sz w:val="24"/>
          <w:szCs w:val="24"/>
        </w:rPr>
        <w:t>, dans le but d’alléger les processus administratifs</w:t>
      </w:r>
      <w:r w:rsidR="00BA5FBC">
        <w:rPr>
          <w:rFonts w:ascii="Arial" w:eastAsia="Arial" w:hAnsi="Arial" w:cs="Arial"/>
          <w:color w:val="000000" w:themeColor="text1"/>
          <w:sz w:val="24"/>
          <w:szCs w:val="24"/>
        </w:rPr>
        <w:t>,</w:t>
      </w:r>
      <w:r w:rsidRPr="00D95BFD">
        <w:rPr>
          <w:rFonts w:ascii="Arial" w:eastAsia="Arial" w:hAnsi="Arial" w:cs="Arial"/>
          <w:color w:val="000000" w:themeColor="text1"/>
          <w:sz w:val="24"/>
          <w:szCs w:val="24"/>
        </w:rPr>
        <w:t xml:space="preserve"> nous a passablement mobilisés</w:t>
      </w:r>
      <w:r w:rsidR="009B31D7">
        <w:rPr>
          <w:rFonts w:ascii="Arial" w:eastAsia="Arial" w:hAnsi="Arial" w:cs="Arial"/>
          <w:color w:val="000000" w:themeColor="text1"/>
          <w:sz w:val="24"/>
          <w:szCs w:val="24"/>
        </w:rPr>
        <w:t xml:space="preserve"> :</w:t>
      </w:r>
      <w:r w:rsidR="00224823">
        <w:rPr>
          <w:rFonts w:ascii="Arial" w:eastAsia="Arial" w:hAnsi="Arial" w:cs="Arial"/>
          <w:color w:val="000000" w:themeColor="text1"/>
          <w:sz w:val="24"/>
          <w:szCs w:val="24"/>
        </w:rPr>
        <w:t xml:space="preserve"> </w:t>
      </w:r>
      <w:r w:rsidR="009B31D7">
        <w:rPr>
          <w:rFonts w:ascii="Arial" w:eastAsia="Arial" w:hAnsi="Arial" w:cs="Arial"/>
          <w:color w:val="000000" w:themeColor="text1"/>
          <w:sz w:val="24"/>
          <w:szCs w:val="24"/>
        </w:rPr>
        <w:t>s</w:t>
      </w:r>
      <w:r w:rsidRPr="00D95BFD">
        <w:rPr>
          <w:rFonts w:ascii="Arial" w:eastAsia="Arial" w:hAnsi="Arial" w:cs="Arial"/>
          <w:color w:val="000000" w:themeColor="text1"/>
          <w:sz w:val="24"/>
          <w:szCs w:val="24"/>
        </w:rPr>
        <w:t>ondage</w:t>
      </w:r>
      <w:r w:rsidR="009B31D7">
        <w:rPr>
          <w:rFonts w:ascii="Arial" w:eastAsia="Arial" w:hAnsi="Arial" w:cs="Arial"/>
          <w:color w:val="000000" w:themeColor="text1"/>
          <w:sz w:val="24"/>
          <w:szCs w:val="24"/>
        </w:rPr>
        <w:t>s</w:t>
      </w:r>
      <w:r w:rsidRPr="00D95BFD">
        <w:rPr>
          <w:rFonts w:ascii="Arial" w:eastAsia="Arial" w:hAnsi="Arial" w:cs="Arial"/>
          <w:color w:val="000000" w:themeColor="text1"/>
          <w:sz w:val="24"/>
          <w:szCs w:val="24"/>
        </w:rPr>
        <w:t xml:space="preserve">, </w:t>
      </w:r>
      <w:r w:rsidR="00F44957">
        <w:rPr>
          <w:rFonts w:ascii="Arial" w:eastAsia="Arial" w:hAnsi="Arial" w:cs="Arial"/>
          <w:color w:val="000000" w:themeColor="text1"/>
          <w:sz w:val="24"/>
          <w:szCs w:val="24"/>
        </w:rPr>
        <w:t>groupe</w:t>
      </w:r>
      <w:r w:rsidR="009B31D7">
        <w:rPr>
          <w:rFonts w:ascii="Arial" w:eastAsia="Arial" w:hAnsi="Arial" w:cs="Arial"/>
          <w:color w:val="000000" w:themeColor="text1"/>
          <w:sz w:val="24"/>
          <w:szCs w:val="24"/>
        </w:rPr>
        <w:t>s</w:t>
      </w:r>
      <w:r w:rsidR="00F44957">
        <w:rPr>
          <w:rFonts w:ascii="Arial" w:eastAsia="Arial" w:hAnsi="Arial" w:cs="Arial"/>
          <w:color w:val="000000" w:themeColor="text1"/>
          <w:sz w:val="24"/>
          <w:szCs w:val="24"/>
        </w:rPr>
        <w:t xml:space="preserve"> de discussion</w:t>
      </w:r>
      <w:r w:rsidRPr="00D95BFD">
        <w:rPr>
          <w:rFonts w:ascii="Arial" w:eastAsia="Arial" w:hAnsi="Arial" w:cs="Arial"/>
          <w:color w:val="000000" w:themeColor="text1"/>
          <w:sz w:val="24"/>
          <w:szCs w:val="24"/>
        </w:rPr>
        <w:t>, production de rapport</w:t>
      </w:r>
      <w:r w:rsidR="009B31D7">
        <w:rPr>
          <w:rFonts w:ascii="Arial" w:eastAsia="Arial" w:hAnsi="Arial" w:cs="Arial"/>
          <w:color w:val="000000" w:themeColor="text1"/>
          <w:sz w:val="24"/>
          <w:szCs w:val="24"/>
        </w:rPr>
        <w:t>s</w:t>
      </w:r>
      <w:r w:rsidRPr="00D95BFD">
        <w:rPr>
          <w:rFonts w:ascii="Arial" w:eastAsia="Arial" w:hAnsi="Arial" w:cs="Arial"/>
          <w:color w:val="000000" w:themeColor="text1"/>
          <w:sz w:val="24"/>
          <w:szCs w:val="24"/>
        </w:rPr>
        <w:t xml:space="preserve"> et représentations auprès de divers organismes.</w:t>
      </w:r>
    </w:p>
    <w:p w14:paraId="5FB7EF11" w14:textId="0269AADA"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Travaux d’analyse sur </w:t>
      </w:r>
      <w:r w:rsidRPr="00D95BFD">
        <w:rPr>
          <w:rFonts w:ascii="Arial" w:eastAsia="Arial" w:hAnsi="Arial" w:cs="Arial"/>
          <w:b/>
          <w:bCs/>
          <w:color w:val="000000" w:themeColor="text1"/>
          <w:sz w:val="24"/>
          <w:szCs w:val="24"/>
        </w:rPr>
        <w:t>les seuils de services</w:t>
      </w:r>
      <w:r w:rsidRPr="00D95BFD">
        <w:rPr>
          <w:rFonts w:ascii="Arial" w:eastAsia="Arial" w:hAnsi="Arial" w:cs="Arial"/>
          <w:color w:val="000000" w:themeColor="text1"/>
          <w:sz w:val="24"/>
          <w:szCs w:val="24"/>
        </w:rPr>
        <w:t xml:space="preserve"> (en appui à l’équipe de négociation</w:t>
      </w:r>
      <w:r w:rsidR="00224823">
        <w:rPr>
          <w:rFonts w:ascii="Arial" w:eastAsia="Arial" w:hAnsi="Arial" w:cs="Arial"/>
          <w:color w:val="000000" w:themeColor="text1"/>
          <w:sz w:val="24"/>
          <w:szCs w:val="24"/>
        </w:rPr>
        <w:t>s</w:t>
      </w:r>
      <w:r w:rsidRPr="00D95BFD">
        <w:rPr>
          <w:rFonts w:ascii="Arial" w:eastAsia="Arial" w:hAnsi="Arial" w:cs="Arial"/>
          <w:color w:val="000000" w:themeColor="text1"/>
          <w:sz w:val="24"/>
          <w:szCs w:val="24"/>
        </w:rPr>
        <w:t>)</w:t>
      </w:r>
      <w:r w:rsidR="00224823">
        <w:rPr>
          <w:rFonts w:ascii="Arial" w:eastAsia="Arial" w:hAnsi="Arial" w:cs="Arial"/>
          <w:color w:val="000000" w:themeColor="text1"/>
          <w:sz w:val="24"/>
          <w:szCs w:val="24"/>
        </w:rPr>
        <w:t>.</w:t>
      </w:r>
    </w:p>
    <w:p w14:paraId="4B17DD75" w14:textId="2ACC24F2"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L’impact de la pandémie sur les services professionnels et sur les élèves (rencontres par corps d’emplois)</w:t>
      </w:r>
      <w:r w:rsidR="00224823">
        <w:rPr>
          <w:rFonts w:ascii="Arial" w:eastAsia="Arial" w:hAnsi="Arial" w:cs="Arial"/>
          <w:color w:val="000000" w:themeColor="text1"/>
          <w:sz w:val="24"/>
          <w:szCs w:val="24"/>
        </w:rPr>
        <w:t>.</w:t>
      </w:r>
    </w:p>
    <w:p w14:paraId="4FC77A9F" w14:textId="24627362"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La </w:t>
      </w:r>
      <w:proofErr w:type="spellStart"/>
      <w:r w:rsidRPr="00D95BFD">
        <w:rPr>
          <w:rFonts w:ascii="Arial" w:eastAsia="Arial" w:hAnsi="Arial" w:cs="Arial"/>
          <w:color w:val="000000" w:themeColor="text1"/>
          <w:sz w:val="24"/>
          <w:szCs w:val="24"/>
        </w:rPr>
        <w:t>conseillance</w:t>
      </w:r>
      <w:proofErr w:type="spellEnd"/>
      <w:r w:rsidRPr="00D95BFD">
        <w:rPr>
          <w:rFonts w:ascii="Arial" w:eastAsia="Arial" w:hAnsi="Arial" w:cs="Arial"/>
          <w:color w:val="000000" w:themeColor="text1"/>
          <w:sz w:val="24"/>
          <w:szCs w:val="24"/>
        </w:rPr>
        <w:t xml:space="preserve"> pédagogique (plus particulièrement le soutien aux équipes</w:t>
      </w:r>
      <w:r w:rsidR="0033760C">
        <w:rPr>
          <w:rFonts w:ascii="Arial" w:eastAsia="Arial" w:hAnsi="Arial" w:cs="Arial"/>
          <w:color w:val="000000" w:themeColor="text1"/>
          <w:sz w:val="24"/>
          <w:szCs w:val="24"/>
        </w:rPr>
        <w:t>-</w:t>
      </w:r>
      <w:r w:rsidRPr="00D95BFD">
        <w:rPr>
          <w:rFonts w:ascii="Arial" w:eastAsia="Arial" w:hAnsi="Arial" w:cs="Arial"/>
          <w:color w:val="000000" w:themeColor="text1"/>
          <w:sz w:val="24"/>
          <w:szCs w:val="24"/>
        </w:rPr>
        <w:t>écoles en période de pandémie et le soutien et l’accompagnement des enseignants non légalement qualifiés), réalisation d’un sondage et rapport.</w:t>
      </w:r>
    </w:p>
    <w:p w14:paraId="730C91A3" w14:textId="74B210C9"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La première transition scolaire (interventions médiatiques avec la FCPQ, présentation d’un projet pilote au ministre)</w:t>
      </w:r>
      <w:r w:rsidR="00224823">
        <w:rPr>
          <w:rFonts w:ascii="Arial" w:eastAsia="Arial" w:hAnsi="Arial" w:cs="Arial"/>
          <w:color w:val="000000" w:themeColor="text1"/>
          <w:sz w:val="24"/>
          <w:szCs w:val="24"/>
        </w:rPr>
        <w:t>.</w:t>
      </w:r>
    </w:p>
    <w:p w14:paraId="4668E3FD" w14:textId="6E3ADAB0"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Le protecteur national de l’élève</w:t>
      </w:r>
      <w:r w:rsidR="00224823">
        <w:rPr>
          <w:rFonts w:ascii="Arial" w:eastAsia="Arial" w:hAnsi="Arial" w:cs="Arial"/>
          <w:color w:val="000000" w:themeColor="text1"/>
          <w:sz w:val="24"/>
          <w:szCs w:val="24"/>
        </w:rPr>
        <w:t>.</w:t>
      </w:r>
    </w:p>
    <w:p w14:paraId="525DDE27" w14:textId="62E492E3"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La FGA (demande d’accès à l’information, intervention médiatique)</w:t>
      </w:r>
      <w:r w:rsidR="00224823">
        <w:rPr>
          <w:rFonts w:ascii="Arial" w:eastAsia="Arial" w:hAnsi="Arial" w:cs="Arial"/>
          <w:color w:val="000000" w:themeColor="text1"/>
          <w:sz w:val="24"/>
          <w:szCs w:val="24"/>
        </w:rPr>
        <w:t>.</w:t>
      </w:r>
    </w:p>
    <w:p w14:paraId="003B7816" w14:textId="75E3FF87" w:rsidR="00F44957"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PL 40 gouvernance</w:t>
      </w:r>
      <w:r w:rsidR="00F44957">
        <w:rPr>
          <w:rFonts w:ascii="Arial" w:eastAsia="Arial" w:hAnsi="Arial" w:cs="Arial"/>
          <w:color w:val="000000" w:themeColor="text1"/>
          <w:sz w:val="24"/>
          <w:szCs w:val="24"/>
        </w:rPr>
        <w:t xml:space="preserve"> </w:t>
      </w:r>
      <w:r w:rsidRPr="00D95BFD">
        <w:rPr>
          <w:rFonts w:ascii="Arial" w:eastAsia="Arial" w:hAnsi="Arial" w:cs="Arial"/>
          <w:color w:val="000000" w:themeColor="text1"/>
          <w:sz w:val="24"/>
          <w:szCs w:val="24"/>
        </w:rPr>
        <w:t>scolaire</w:t>
      </w:r>
      <w:r w:rsidR="00224823">
        <w:rPr>
          <w:rFonts w:ascii="Arial" w:eastAsia="Arial" w:hAnsi="Arial" w:cs="Arial"/>
          <w:color w:val="000000" w:themeColor="text1"/>
          <w:sz w:val="24"/>
          <w:szCs w:val="24"/>
        </w:rPr>
        <w:t>.</w:t>
      </w:r>
    </w:p>
    <w:p w14:paraId="36ADCD38" w14:textId="46CEE1EB"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Le numérique (collaboration enquête CSQ, représentations)</w:t>
      </w:r>
      <w:r w:rsidR="00224823">
        <w:rPr>
          <w:rFonts w:ascii="Arial" w:eastAsia="Arial" w:hAnsi="Arial" w:cs="Arial"/>
          <w:color w:val="000000" w:themeColor="text1"/>
          <w:sz w:val="24"/>
          <w:szCs w:val="24"/>
        </w:rPr>
        <w:t>.</w:t>
      </w:r>
    </w:p>
    <w:p w14:paraId="614C3199" w14:textId="09BDC23A"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Enquête INSPQ sur la santé psychologique du personnel scolaire durant la pandémie</w:t>
      </w:r>
      <w:r w:rsidR="00224823">
        <w:rPr>
          <w:rFonts w:ascii="Arial" w:eastAsia="Arial" w:hAnsi="Arial" w:cs="Arial"/>
          <w:color w:val="000000" w:themeColor="text1"/>
          <w:sz w:val="24"/>
          <w:szCs w:val="24"/>
        </w:rPr>
        <w:t>.</w:t>
      </w:r>
    </w:p>
    <w:p w14:paraId="231C64D5" w14:textId="395942A5"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CTREQ, participation au comité sur le transfert en éducation et symposium, conférence de consensus.</w:t>
      </w:r>
    </w:p>
    <w:p w14:paraId="010F2CDB" w14:textId="4FD0D3FB"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Les cliniques mobiles</w:t>
      </w:r>
      <w:r w:rsidR="00224823">
        <w:rPr>
          <w:rFonts w:ascii="Arial" w:eastAsia="Arial" w:hAnsi="Arial" w:cs="Arial"/>
          <w:color w:val="000000" w:themeColor="text1"/>
          <w:sz w:val="24"/>
          <w:szCs w:val="24"/>
        </w:rPr>
        <w:t>.</w:t>
      </w:r>
    </w:p>
    <w:p w14:paraId="7156F4BB" w14:textId="5E5205D0"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Réactions à des publications, dont celles du Conseil supérieur de l’éducation.</w:t>
      </w:r>
    </w:p>
    <w:p w14:paraId="78FC24A1" w14:textId="196124C5"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Analyse de règles budgétaires (présentation d’un mémoire </w:t>
      </w:r>
      <w:proofErr w:type="spellStart"/>
      <w:r w:rsidRPr="00D95BFD">
        <w:rPr>
          <w:rFonts w:ascii="Arial" w:eastAsia="Arial" w:hAnsi="Arial" w:cs="Arial"/>
          <w:color w:val="000000" w:themeColor="text1"/>
          <w:sz w:val="24"/>
          <w:szCs w:val="24"/>
        </w:rPr>
        <w:t>prébudgétaire</w:t>
      </w:r>
      <w:proofErr w:type="spellEnd"/>
      <w:r w:rsidRPr="00D95BFD">
        <w:rPr>
          <w:rFonts w:ascii="Arial" w:eastAsia="Arial" w:hAnsi="Arial" w:cs="Arial"/>
          <w:color w:val="000000" w:themeColor="text1"/>
          <w:sz w:val="24"/>
          <w:szCs w:val="24"/>
        </w:rPr>
        <w:t>, formation, représentations)</w:t>
      </w:r>
      <w:r w:rsidR="00224823">
        <w:rPr>
          <w:rFonts w:ascii="Arial" w:eastAsia="Arial" w:hAnsi="Arial" w:cs="Arial"/>
          <w:color w:val="000000" w:themeColor="text1"/>
          <w:sz w:val="24"/>
          <w:szCs w:val="24"/>
        </w:rPr>
        <w:t>.</w:t>
      </w:r>
    </w:p>
    <w:p w14:paraId="715E52E7" w14:textId="3ECC5236"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Plan d’action en santé mentale</w:t>
      </w:r>
      <w:r w:rsidR="00224823">
        <w:rPr>
          <w:rFonts w:ascii="Arial" w:eastAsia="Arial" w:hAnsi="Arial" w:cs="Arial"/>
          <w:color w:val="000000" w:themeColor="text1"/>
          <w:sz w:val="24"/>
          <w:szCs w:val="24"/>
        </w:rPr>
        <w:t>.</w:t>
      </w:r>
    </w:p>
    <w:p w14:paraId="79BF3333" w14:textId="3F7AC7BF"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L’organisation des services aux EHDAA en Ontario</w:t>
      </w:r>
      <w:r w:rsidR="00224823">
        <w:rPr>
          <w:rFonts w:ascii="Arial" w:eastAsia="Arial" w:hAnsi="Arial" w:cs="Arial"/>
          <w:color w:val="000000" w:themeColor="text1"/>
          <w:sz w:val="24"/>
          <w:szCs w:val="24"/>
        </w:rPr>
        <w:t>.</w:t>
      </w:r>
    </w:p>
    <w:p w14:paraId="7B431735" w14:textId="487F91BB"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lastRenderedPageBreak/>
        <w:t>Le recours aux agences privées de services professionnels (demande d’accès à l’information pour tous les centres de services et commission</w:t>
      </w:r>
      <w:r w:rsidR="00741C73">
        <w:rPr>
          <w:rFonts w:ascii="Arial" w:eastAsia="Arial" w:hAnsi="Arial" w:cs="Arial"/>
          <w:color w:val="000000" w:themeColor="text1"/>
          <w:sz w:val="24"/>
          <w:szCs w:val="24"/>
        </w:rPr>
        <w:t>s</w:t>
      </w:r>
      <w:r w:rsidRPr="00D95BFD">
        <w:rPr>
          <w:rFonts w:ascii="Arial" w:eastAsia="Arial" w:hAnsi="Arial" w:cs="Arial"/>
          <w:color w:val="000000" w:themeColor="text1"/>
          <w:sz w:val="24"/>
          <w:szCs w:val="24"/>
        </w:rPr>
        <w:t xml:space="preserve"> scolaires)</w:t>
      </w:r>
      <w:r w:rsidR="00224823">
        <w:rPr>
          <w:rFonts w:ascii="Arial" w:eastAsia="Arial" w:hAnsi="Arial" w:cs="Arial"/>
          <w:color w:val="000000" w:themeColor="text1"/>
          <w:sz w:val="24"/>
          <w:szCs w:val="24"/>
        </w:rPr>
        <w:t>.</w:t>
      </w:r>
    </w:p>
    <w:p w14:paraId="6E01755E" w14:textId="43AE48FA"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L’orthopédagogie (production d’un argumentaire dans le cadre des travaux d’un comité issu de la dernière ronde de négociation</w:t>
      </w:r>
      <w:r w:rsidR="00224823">
        <w:rPr>
          <w:rFonts w:ascii="Arial" w:eastAsia="Arial" w:hAnsi="Arial" w:cs="Arial"/>
          <w:color w:val="000000" w:themeColor="text1"/>
          <w:sz w:val="24"/>
          <w:szCs w:val="24"/>
        </w:rPr>
        <w:t>s</w:t>
      </w:r>
      <w:r w:rsidRPr="00D95BFD">
        <w:rPr>
          <w:rFonts w:ascii="Arial" w:eastAsia="Arial" w:hAnsi="Arial" w:cs="Arial"/>
          <w:color w:val="000000" w:themeColor="text1"/>
          <w:sz w:val="24"/>
          <w:szCs w:val="24"/>
        </w:rPr>
        <w:t>)</w:t>
      </w:r>
      <w:r w:rsidR="00224823">
        <w:rPr>
          <w:rFonts w:ascii="Arial" w:eastAsia="Arial" w:hAnsi="Arial" w:cs="Arial"/>
          <w:color w:val="000000" w:themeColor="text1"/>
          <w:sz w:val="24"/>
          <w:szCs w:val="24"/>
        </w:rPr>
        <w:t>.</w:t>
      </w:r>
    </w:p>
    <w:p w14:paraId="0BE1103C" w14:textId="610697F0" w:rsidR="72A995DD" w:rsidRPr="00D95BFD" w:rsidRDefault="72A995DD" w:rsidP="72A995DD">
      <w:pPr>
        <w:pStyle w:val="Paragraphedeliste"/>
        <w:numPr>
          <w:ilvl w:val="0"/>
          <w:numId w:val="3"/>
        </w:num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ICEA, consultation sur le chantier «</w:t>
      </w:r>
      <w:r w:rsidR="00224823">
        <w:rPr>
          <w:rFonts w:ascii="Arial" w:eastAsia="Arial" w:hAnsi="Arial" w:cs="Arial"/>
          <w:color w:val="000000" w:themeColor="text1"/>
          <w:sz w:val="24"/>
          <w:szCs w:val="24"/>
        </w:rPr>
        <w:t xml:space="preserve"> </w:t>
      </w:r>
      <w:r w:rsidRPr="00D95BFD">
        <w:rPr>
          <w:rFonts w:ascii="Arial" w:eastAsia="Arial" w:hAnsi="Arial" w:cs="Arial"/>
          <w:color w:val="000000" w:themeColor="text1"/>
          <w:sz w:val="24"/>
          <w:szCs w:val="24"/>
        </w:rPr>
        <w:t>20 ans de la FGA et formation continue »</w:t>
      </w:r>
      <w:r w:rsidR="00224823">
        <w:rPr>
          <w:rFonts w:ascii="Arial" w:eastAsia="Arial" w:hAnsi="Arial" w:cs="Arial"/>
          <w:color w:val="000000" w:themeColor="text1"/>
          <w:sz w:val="24"/>
          <w:szCs w:val="24"/>
        </w:rPr>
        <w:t>.</w:t>
      </w:r>
    </w:p>
    <w:p w14:paraId="1DE8FFCA" w14:textId="09E6EF0E"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La FPPE participe également, à l’invitation du ministère, au groupe de concertation en adaptation scolaire (GCAS)</w:t>
      </w:r>
      <w:r w:rsidR="007B1B93">
        <w:rPr>
          <w:rFonts w:ascii="Arial" w:eastAsia="Arial" w:hAnsi="Arial" w:cs="Arial"/>
          <w:color w:val="000000" w:themeColor="text1"/>
          <w:sz w:val="24"/>
          <w:szCs w:val="24"/>
        </w:rPr>
        <w:t xml:space="preserve"> et</w:t>
      </w:r>
      <w:r w:rsidRPr="00D95BFD">
        <w:rPr>
          <w:rFonts w:ascii="Arial" w:eastAsia="Arial" w:hAnsi="Arial" w:cs="Arial"/>
          <w:color w:val="000000" w:themeColor="text1"/>
          <w:sz w:val="24"/>
          <w:szCs w:val="24"/>
        </w:rPr>
        <w:t xml:space="preserve"> aux nombreux comités du Centre de transfert pour la réussite éducative (CTREQ)</w:t>
      </w:r>
      <w:r w:rsidR="007B1B93">
        <w:rPr>
          <w:rFonts w:ascii="Arial" w:eastAsia="Arial" w:hAnsi="Arial" w:cs="Arial"/>
          <w:color w:val="000000" w:themeColor="text1"/>
          <w:sz w:val="24"/>
          <w:szCs w:val="24"/>
        </w:rPr>
        <w:t>.</w:t>
      </w:r>
    </w:p>
    <w:p w14:paraId="1B86F01C" w14:textId="720F5C56" w:rsidR="72A995DD" w:rsidRPr="00D95BFD" w:rsidRDefault="72A995DD" w:rsidP="72A995DD">
      <w:pPr>
        <w:jc w:val="both"/>
        <w:rPr>
          <w:rFonts w:ascii="Arial" w:eastAsia="Arial" w:hAnsi="Arial" w:cs="Arial"/>
          <w:color w:val="000000" w:themeColor="text1"/>
          <w:sz w:val="24"/>
          <w:szCs w:val="24"/>
        </w:rPr>
      </w:pPr>
      <w:r w:rsidRPr="08F1EC97">
        <w:rPr>
          <w:rFonts w:ascii="Arial" w:eastAsia="Arial" w:hAnsi="Arial" w:cs="Arial"/>
          <w:color w:val="000000" w:themeColor="text1"/>
          <w:sz w:val="24"/>
          <w:szCs w:val="24"/>
        </w:rPr>
        <w:t xml:space="preserve">La FPPE est de plus en plus reconnue comme </w:t>
      </w:r>
      <w:r w:rsidR="00BA18AA" w:rsidRPr="08F1EC97">
        <w:rPr>
          <w:rFonts w:ascii="Arial" w:eastAsia="Arial" w:hAnsi="Arial" w:cs="Arial"/>
          <w:color w:val="000000" w:themeColor="text1"/>
          <w:sz w:val="24"/>
          <w:szCs w:val="24"/>
        </w:rPr>
        <w:t xml:space="preserve">un </w:t>
      </w:r>
      <w:r w:rsidRPr="08F1EC97">
        <w:rPr>
          <w:rFonts w:ascii="Arial" w:eastAsia="Arial" w:hAnsi="Arial" w:cs="Arial"/>
          <w:color w:val="000000" w:themeColor="text1"/>
          <w:sz w:val="24"/>
          <w:szCs w:val="24"/>
        </w:rPr>
        <w:t>acteur légitime et doit jouer son rôle pour la reconnaissance du travail des membres qu’elle représente et faire rayonner leur expertise professionnelle publique. Pour y arriver, une étroite collaboration entre la FPPE et ses syndicats est essentielle. Les orientations proposées à ce Congrès visent notamment à poursuivre son développement et affirmer le rôle d’acteur syndical incontournable de la FPPE.</w:t>
      </w:r>
    </w:p>
    <w:p w14:paraId="5464A462" w14:textId="53F21108" w:rsidR="00F66584" w:rsidRDefault="00F66584" w:rsidP="00F66584">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À </w:t>
      </w:r>
      <w:r>
        <w:rPr>
          <w:rFonts w:ascii="Arial" w:eastAsia="Arial" w:hAnsi="Arial" w:cs="Arial"/>
          <w:color w:val="000000" w:themeColor="text1"/>
          <w:sz w:val="24"/>
          <w:szCs w:val="24"/>
        </w:rPr>
        <w:t>l’action professionnelle</w:t>
      </w:r>
      <w:r w:rsidRPr="00D95BFD">
        <w:rPr>
          <w:rFonts w:ascii="Arial" w:eastAsia="Arial" w:hAnsi="Arial" w:cs="Arial"/>
          <w:color w:val="000000" w:themeColor="text1"/>
          <w:sz w:val="24"/>
          <w:szCs w:val="24"/>
        </w:rPr>
        <w:t xml:space="preserve">, nous tenons à souligner notre appréciation </w:t>
      </w:r>
      <w:r>
        <w:rPr>
          <w:rFonts w:ascii="Arial" w:eastAsia="Arial" w:hAnsi="Arial" w:cs="Arial"/>
          <w:color w:val="000000" w:themeColor="text1"/>
          <w:sz w:val="24"/>
          <w:szCs w:val="24"/>
        </w:rPr>
        <w:t>à nos deux conseillères</w:t>
      </w:r>
      <w:r w:rsidRPr="00D95BFD">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Marie-Ève Qu</w:t>
      </w:r>
      <w:r w:rsidR="007759D6">
        <w:rPr>
          <w:rFonts w:ascii="Arial" w:eastAsia="Arial" w:hAnsi="Arial" w:cs="Arial"/>
          <w:color w:val="000000" w:themeColor="text1"/>
          <w:sz w:val="24"/>
          <w:szCs w:val="24"/>
        </w:rPr>
        <w:t>i</w:t>
      </w:r>
      <w:r>
        <w:rPr>
          <w:rFonts w:ascii="Arial" w:eastAsia="Arial" w:hAnsi="Arial" w:cs="Arial"/>
          <w:color w:val="000000" w:themeColor="text1"/>
          <w:sz w:val="24"/>
          <w:szCs w:val="24"/>
        </w:rPr>
        <w:t>rion et Johanne Lachance.</w:t>
      </w:r>
    </w:p>
    <w:p w14:paraId="502FF997" w14:textId="08E41F41" w:rsidR="08F1EC97" w:rsidRDefault="08F1EC97" w:rsidP="08F1EC97">
      <w:pPr>
        <w:jc w:val="both"/>
        <w:rPr>
          <w:rFonts w:ascii="Arial" w:eastAsia="Arial" w:hAnsi="Arial" w:cs="Arial"/>
          <w:color w:val="000000" w:themeColor="text1"/>
          <w:sz w:val="24"/>
          <w:szCs w:val="24"/>
        </w:rPr>
      </w:pPr>
    </w:p>
    <w:p w14:paraId="1DDF30D7" w14:textId="3AD407F1" w:rsidR="08F1EC97" w:rsidRDefault="08F1EC97" w:rsidP="08F1EC97">
      <w:pPr>
        <w:pStyle w:val="Titre1"/>
        <w:spacing w:line="240" w:lineRule="auto"/>
        <w:rPr>
          <w:rFonts w:ascii="Arial" w:eastAsia="Arial" w:hAnsi="Arial" w:cs="Arial"/>
          <w:b/>
          <w:bCs/>
          <w:color w:val="auto"/>
          <w:sz w:val="28"/>
          <w:szCs w:val="28"/>
        </w:rPr>
      </w:pPr>
      <w:r w:rsidRPr="08F1EC97">
        <w:rPr>
          <w:rFonts w:ascii="Arial" w:eastAsia="Arial" w:hAnsi="Arial" w:cs="Arial"/>
          <w:b/>
          <w:bCs/>
          <w:color w:val="auto"/>
          <w:sz w:val="28"/>
          <w:szCs w:val="28"/>
        </w:rPr>
        <w:t xml:space="preserve">Soutien aux syndicats et aux représentants syndicaux </w:t>
      </w:r>
    </w:p>
    <w:p w14:paraId="73418610" w14:textId="77777777" w:rsidR="00420328" w:rsidRPr="003D4CD3" w:rsidRDefault="00420328" w:rsidP="003D4CD3"/>
    <w:p w14:paraId="6ED0E08D" w14:textId="286FA95F" w:rsidR="08F1EC97" w:rsidRPr="00250EB3" w:rsidRDefault="08F1EC97" w:rsidP="00250EB3">
      <w:pPr>
        <w:jc w:val="both"/>
        <w:rPr>
          <w:rFonts w:ascii="Arial" w:eastAsia="Times New Roman" w:hAnsi="Arial" w:cs="Arial"/>
          <w:color w:val="000000" w:themeColor="text1"/>
          <w:sz w:val="24"/>
          <w:szCs w:val="24"/>
        </w:rPr>
      </w:pPr>
      <w:r w:rsidRPr="00250EB3">
        <w:rPr>
          <w:rFonts w:ascii="Arial" w:eastAsia="Times New Roman" w:hAnsi="Arial" w:cs="Arial"/>
          <w:color w:val="000000" w:themeColor="text1"/>
          <w:sz w:val="24"/>
          <w:szCs w:val="24"/>
        </w:rPr>
        <w:t>Le plan d’action adopté en début de triennat prévoyait que la FPPE appuie les syndicats en matière de relève syndicale.  Nous avons donc poursuivi le développement de la formation syndicale et de l’accompagnement des présidences et des délégués syndicaux.</w:t>
      </w:r>
    </w:p>
    <w:p w14:paraId="359B3DE9" w14:textId="33DE7032" w:rsidR="08F1EC97" w:rsidRPr="00250EB3" w:rsidRDefault="08F1EC97" w:rsidP="00250EB3">
      <w:pPr>
        <w:jc w:val="both"/>
        <w:rPr>
          <w:rFonts w:ascii="Arial" w:eastAsia="Times New Roman" w:hAnsi="Arial" w:cs="Arial"/>
          <w:color w:val="000000" w:themeColor="text1"/>
          <w:sz w:val="24"/>
          <w:szCs w:val="24"/>
        </w:rPr>
      </w:pPr>
      <w:r w:rsidRPr="00250EB3">
        <w:rPr>
          <w:rFonts w:ascii="Arial" w:eastAsia="Times New Roman" w:hAnsi="Arial" w:cs="Arial"/>
          <w:color w:val="000000" w:themeColor="text1"/>
          <w:sz w:val="24"/>
          <w:szCs w:val="24"/>
        </w:rPr>
        <w:t>Des conseillères et conseillers de la FPPE ont développé des ateliers de formation virtuels à l’intention des personnes nouvellement élues à un poste de représentation syndicale. Le rôle du délégué, les statuts d’engagements, le comité des relations de travail sont quelques-uns des sujets abordés lors de ces ateliers. Les conseillères et conseillers sont soucieux de s’ajuster aux besoins des délégués et de permettre les échanges de stratégies et d’outils en matière de relation de travail.</w:t>
      </w:r>
    </w:p>
    <w:p w14:paraId="3E28B94F" w14:textId="586BBADF" w:rsidR="08F1EC97" w:rsidRPr="00250EB3" w:rsidRDefault="08F1EC97" w:rsidP="00250EB3">
      <w:pPr>
        <w:jc w:val="both"/>
        <w:rPr>
          <w:rFonts w:ascii="Arial" w:eastAsia="Times New Roman" w:hAnsi="Arial" w:cs="Arial"/>
          <w:color w:val="000000" w:themeColor="text1"/>
          <w:sz w:val="24"/>
          <w:szCs w:val="24"/>
        </w:rPr>
      </w:pPr>
      <w:r w:rsidRPr="00250EB3">
        <w:rPr>
          <w:rFonts w:ascii="Arial" w:eastAsia="Times New Roman" w:hAnsi="Arial" w:cs="Arial"/>
          <w:color w:val="000000" w:themeColor="text1"/>
          <w:sz w:val="24"/>
          <w:szCs w:val="24"/>
        </w:rPr>
        <w:t>La formation sur mesure, offerte dans les syndicats par l’équipe de conseillères et conseillers en relation de travail</w:t>
      </w:r>
      <w:r w:rsidR="005A1589">
        <w:rPr>
          <w:rFonts w:ascii="Arial" w:eastAsia="Times New Roman" w:hAnsi="Arial" w:cs="Arial"/>
          <w:color w:val="000000" w:themeColor="text1"/>
          <w:sz w:val="24"/>
          <w:szCs w:val="24"/>
        </w:rPr>
        <w:t>,</w:t>
      </w:r>
      <w:r w:rsidRPr="00250EB3">
        <w:rPr>
          <w:rFonts w:ascii="Arial" w:eastAsia="Times New Roman" w:hAnsi="Arial" w:cs="Arial"/>
          <w:color w:val="000000" w:themeColor="text1"/>
          <w:sz w:val="24"/>
          <w:szCs w:val="24"/>
        </w:rPr>
        <w:t xml:space="preserve"> est toujours très appréciée. Elle témoigne d’une volonté de former les équipes locales de représentantes et représentants et d’offrir </w:t>
      </w:r>
      <w:r w:rsidRPr="00250EB3">
        <w:rPr>
          <w:rFonts w:ascii="Arial" w:eastAsia="Times New Roman" w:hAnsi="Arial" w:cs="Arial"/>
          <w:color w:val="000000" w:themeColor="text1"/>
          <w:sz w:val="24"/>
          <w:szCs w:val="24"/>
        </w:rPr>
        <w:lastRenderedPageBreak/>
        <w:t xml:space="preserve">aux membres des formations visant une meilleure connaissance de la convention collective. Des capsules juridiques sont également offertes à chacun des </w:t>
      </w:r>
      <w:r w:rsidR="005A1589">
        <w:rPr>
          <w:rFonts w:ascii="Arial" w:eastAsia="Times New Roman" w:hAnsi="Arial" w:cs="Arial"/>
          <w:color w:val="000000" w:themeColor="text1"/>
          <w:sz w:val="24"/>
          <w:szCs w:val="24"/>
        </w:rPr>
        <w:t>c</w:t>
      </w:r>
      <w:r w:rsidRPr="00250EB3">
        <w:rPr>
          <w:rFonts w:ascii="Arial" w:eastAsia="Times New Roman" w:hAnsi="Arial" w:cs="Arial"/>
          <w:color w:val="000000" w:themeColor="text1"/>
          <w:sz w:val="24"/>
          <w:szCs w:val="24"/>
        </w:rPr>
        <w:t>onseil</w:t>
      </w:r>
      <w:r w:rsidR="00E24AA1">
        <w:rPr>
          <w:rFonts w:ascii="Arial" w:eastAsia="Times New Roman" w:hAnsi="Arial" w:cs="Arial"/>
          <w:color w:val="000000" w:themeColor="text1"/>
          <w:sz w:val="24"/>
          <w:szCs w:val="24"/>
        </w:rPr>
        <w:t>s</w:t>
      </w:r>
      <w:r w:rsidRPr="00250EB3">
        <w:rPr>
          <w:rFonts w:ascii="Arial" w:eastAsia="Times New Roman" w:hAnsi="Arial" w:cs="Arial"/>
          <w:color w:val="000000" w:themeColor="text1"/>
          <w:sz w:val="24"/>
          <w:szCs w:val="24"/>
        </w:rPr>
        <w:t xml:space="preserve"> fédéraux</w:t>
      </w:r>
      <w:r w:rsidR="005A1589">
        <w:rPr>
          <w:rFonts w:ascii="Arial" w:eastAsia="Times New Roman" w:hAnsi="Arial" w:cs="Arial"/>
          <w:color w:val="000000" w:themeColor="text1"/>
          <w:sz w:val="24"/>
          <w:szCs w:val="24"/>
        </w:rPr>
        <w:t>.  L</w:t>
      </w:r>
      <w:r w:rsidRPr="00250EB3">
        <w:rPr>
          <w:rFonts w:ascii="Arial" w:eastAsia="Times New Roman" w:hAnsi="Arial" w:cs="Arial"/>
          <w:color w:val="000000" w:themeColor="text1"/>
          <w:sz w:val="24"/>
          <w:szCs w:val="24"/>
        </w:rPr>
        <w:t>es sujets sont choisis à partir de la jurisprudence récente, de l’actualité ou des demandes des syndicats.</w:t>
      </w:r>
    </w:p>
    <w:p w14:paraId="542882DB" w14:textId="39CB2F40" w:rsidR="08F1EC97" w:rsidRPr="00250EB3" w:rsidRDefault="08F1EC97" w:rsidP="00250EB3">
      <w:pPr>
        <w:jc w:val="both"/>
        <w:rPr>
          <w:rFonts w:ascii="Arial" w:eastAsia="Times New Roman" w:hAnsi="Arial" w:cs="Arial"/>
          <w:color w:val="000000" w:themeColor="text1"/>
          <w:sz w:val="24"/>
          <w:szCs w:val="24"/>
        </w:rPr>
      </w:pPr>
      <w:r w:rsidRPr="00250EB3">
        <w:rPr>
          <w:rFonts w:ascii="Arial" w:eastAsia="Times New Roman" w:hAnsi="Arial" w:cs="Arial"/>
          <w:color w:val="000000" w:themeColor="text1"/>
          <w:sz w:val="24"/>
          <w:szCs w:val="24"/>
        </w:rPr>
        <w:t xml:space="preserve">Tel que prévu aux statuts de la FPPE, nous avons convenu des modalités de mise en place des nouveaux réseaux de délégués par région (5). Les rencontres se </w:t>
      </w:r>
      <w:r w:rsidR="0083606A">
        <w:rPr>
          <w:rFonts w:ascii="Arial" w:eastAsia="Times New Roman" w:hAnsi="Arial" w:cs="Arial"/>
          <w:color w:val="000000" w:themeColor="text1"/>
          <w:sz w:val="24"/>
          <w:szCs w:val="24"/>
        </w:rPr>
        <w:t xml:space="preserve">sont </w:t>
      </w:r>
      <w:r w:rsidRPr="00250EB3">
        <w:rPr>
          <w:rFonts w:ascii="Arial" w:eastAsia="Times New Roman" w:hAnsi="Arial" w:cs="Arial"/>
          <w:color w:val="000000" w:themeColor="text1"/>
          <w:sz w:val="24"/>
          <w:szCs w:val="24"/>
        </w:rPr>
        <w:t>tenues à Matane, Montréal</w:t>
      </w:r>
      <w:r w:rsidR="00945476">
        <w:rPr>
          <w:rFonts w:ascii="Arial" w:eastAsia="Times New Roman" w:hAnsi="Arial" w:cs="Arial"/>
          <w:color w:val="000000" w:themeColor="text1"/>
          <w:sz w:val="24"/>
          <w:szCs w:val="24"/>
        </w:rPr>
        <w:t>,</w:t>
      </w:r>
      <w:r w:rsidRPr="00250EB3">
        <w:rPr>
          <w:rFonts w:ascii="Arial" w:eastAsia="Times New Roman" w:hAnsi="Arial" w:cs="Arial"/>
          <w:color w:val="000000" w:themeColor="text1"/>
          <w:sz w:val="24"/>
          <w:szCs w:val="24"/>
        </w:rPr>
        <w:t xml:space="preserve"> Québec et Drummondville. Malheureusement, la pandémie a empêché la tenue de certaines rencontres en 2020.</w:t>
      </w:r>
    </w:p>
    <w:p w14:paraId="0D8BBB15" w14:textId="16A47C38" w:rsidR="08F1EC97" w:rsidRPr="00250EB3" w:rsidRDefault="08F1EC97" w:rsidP="00250EB3">
      <w:pPr>
        <w:jc w:val="both"/>
        <w:rPr>
          <w:rFonts w:ascii="Arial" w:eastAsia="Times New Roman" w:hAnsi="Arial" w:cs="Arial"/>
          <w:color w:val="000000" w:themeColor="text1"/>
          <w:sz w:val="24"/>
          <w:szCs w:val="24"/>
        </w:rPr>
      </w:pPr>
      <w:r w:rsidRPr="00250EB3">
        <w:rPr>
          <w:rFonts w:ascii="Arial" w:eastAsia="Times New Roman" w:hAnsi="Arial" w:cs="Arial"/>
          <w:color w:val="000000" w:themeColor="text1"/>
          <w:sz w:val="24"/>
          <w:szCs w:val="24"/>
        </w:rPr>
        <w:t xml:space="preserve">La FPPE a mis sur pied des groupes d’entraide pour les présidences de syndicats (4). Ceux-ci regroupent les présidences de syndicats partageant des réalités similaires (nombre de membres). Chacun des groupes est animé par un membre du Bureau exécutif. Les rencontres d’une durée de 2 heures se tiennent environ </w:t>
      </w:r>
      <w:r w:rsidR="005A1589">
        <w:rPr>
          <w:rFonts w:ascii="Arial" w:eastAsia="Times New Roman" w:hAnsi="Arial" w:cs="Arial"/>
          <w:color w:val="000000" w:themeColor="text1"/>
          <w:sz w:val="24"/>
          <w:szCs w:val="24"/>
        </w:rPr>
        <w:t>une</w:t>
      </w:r>
      <w:r w:rsidRPr="00250EB3">
        <w:rPr>
          <w:rFonts w:ascii="Arial" w:eastAsia="Times New Roman" w:hAnsi="Arial" w:cs="Arial"/>
          <w:color w:val="000000" w:themeColor="text1"/>
          <w:sz w:val="24"/>
          <w:szCs w:val="24"/>
        </w:rPr>
        <w:t xml:space="preserve"> fois par mois. En complément, les membres de l’exécutif offrent</w:t>
      </w:r>
      <w:r w:rsidR="00680310">
        <w:rPr>
          <w:rFonts w:ascii="Arial" w:eastAsia="Times New Roman" w:hAnsi="Arial" w:cs="Arial"/>
          <w:color w:val="000000" w:themeColor="text1"/>
          <w:sz w:val="24"/>
          <w:szCs w:val="24"/>
        </w:rPr>
        <w:t>,</w:t>
      </w:r>
      <w:r w:rsidRPr="00250EB3">
        <w:rPr>
          <w:rFonts w:ascii="Arial" w:eastAsia="Times New Roman" w:hAnsi="Arial" w:cs="Arial"/>
          <w:color w:val="000000" w:themeColor="text1"/>
          <w:sz w:val="24"/>
          <w:szCs w:val="24"/>
        </w:rPr>
        <w:t xml:space="preserve"> aux nouvelles présidences de syndicats qui le souhaite</w:t>
      </w:r>
      <w:r w:rsidR="00497927">
        <w:rPr>
          <w:rFonts w:ascii="Arial" w:eastAsia="Times New Roman" w:hAnsi="Arial" w:cs="Arial"/>
          <w:color w:val="000000" w:themeColor="text1"/>
          <w:sz w:val="24"/>
          <w:szCs w:val="24"/>
        </w:rPr>
        <w:t>nt</w:t>
      </w:r>
      <w:r w:rsidRPr="00250EB3">
        <w:rPr>
          <w:rFonts w:ascii="Arial" w:eastAsia="Times New Roman" w:hAnsi="Arial" w:cs="Arial"/>
          <w:color w:val="000000" w:themeColor="text1"/>
          <w:sz w:val="24"/>
          <w:szCs w:val="24"/>
        </w:rPr>
        <w:t>, un accompagnement de type</w:t>
      </w:r>
      <w:r w:rsidR="00250EB3" w:rsidRPr="00250EB3">
        <w:rPr>
          <w:rFonts w:ascii="Arial" w:eastAsia="Times New Roman" w:hAnsi="Arial" w:cs="Arial"/>
          <w:color w:val="000000" w:themeColor="text1"/>
          <w:sz w:val="24"/>
          <w:szCs w:val="24"/>
        </w:rPr>
        <w:t xml:space="preserve"> « mentorat</w:t>
      </w:r>
      <w:r w:rsidRPr="00250EB3">
        <w:rPr>
          <w:rFonts w:ascii="Arial" w:eastAsia="Times New Roman" w:hAnsi="Arial" w:cs="Arial"/>
          <w:color w:val="000000" w:themeColor="text1"/>
          <w:sz w:val="24"/>
          <w:szCs w:val="24"/>
        </w:rPr>
        <w:t xml:space="preserve"> » de quelques mois. L’objectif </w:t>
      </w:r>
      <w:r w:rsidR="00680310">
        <w:rPr>
          <w:rFonts w:ascii="Arial" w:eastAsia="Times New Roman" w:hAnsi="Arial" w:cs="Arial"/>
          <w:color w:val="000000" w:themeColor="text1"/>
          <w:sz w:val="24"/>
          <w:szCs w:val="24"/>
        </w:rPr>
        <w:t>est</w:t>
      </w:r>
      <w:r w:rsidRPr="00250EB3">
        <w:rPr>
          <w:rFonts w:ascii="Arial" w:eastAsia="Times New Roman" w:hAnsi="Arial" w:cs="Arial"/>
          <w:color w:val="000000" w:themeColor="text1"/>
          <w:sz w:val="24"/>
          <w:szCs w:val="24"/>
        </w:rPr>
        <w:t xml:space="preserve"> de permettre une intégration plus harmonieuse dans les différentes instances (Conseil fédéral (CF), Conseil général (CG) et Conseil général de négociation (CGN)), </w:t>
      </w:r>
      <w:r w:rsidR="00680310">
        <w:rPr>
          <w:rFonts w:ascii="Arial" w:eastAsia="Times New Roman" w:hAnsi="Arial" w:cs="Arial"/>
          <w:color w:val="000000" w:themeColor="text1"/>
          <w:sz w:val="24"/>
          <w:szCs w:val="24"/>
        </w:rPr>
        <w:t xml:space="preserve">et </w:t>
      </w:r>
      <w:r w:rsidRPr="00250EB3">
        <w:rPr>
          <w:rFonts w:ascii="Arial" w:eastAsia="Times New Roman" w:hAnsi="Arial" w:cs="Arial"/>
          <w:color w:val="000000" w:themeColor="text1"/>
          <w:sz w:val="24"/>
          <w:szCs w:val="24"/>
        </w:rPr>
        <w:t>de faire connaître les différentes ressources disponibles et d’approfondir le rôle de présidence.</w:t>
      </w:r>
    </w:p>
    <w:p w14:paraId="7CC578EE" w14:textId="14346F4A" w:rsidR="08F1EC97" w:rsidRPr="00250EB3" w:rsidRDefault="08F1EC97" w:rsidP="00250EB3">
      <w:pPr>
        <w:jc w:val="both"/>
        <w:rPr>
          <w:rFonts w:ascii="Arial" w:eastAsia="Times New Roman" w:hAnsi="Arial" w:cs="Arial"/>
          <w:color w:val="000000" w:themeColor="text1"/>
          <w:sz w:val="24"/>
          <w:szCs w:val="24"/>
        </w:rPr>
      </w:pPr>
      <w:r w:rsidRPr="00250EB3">
        <w:rPr>
          <w:rFonts w:ascii="Arial" w:eastAsia="Times New Roman" w:hAnsi="Arial" w:cs="Arial"/>
          <w:color w:val="000000" w:themeColor="text1"/>
          <w:sz w:val="24"/>
          <w:szCs w:val="24"/>
        </w:rPr>
        <w:t>Au cours du prochain triennat, nous croyons que la Fédération doit poursuivre le développement d’outils pour soutenir les syndicats en matière de relève syndicale</w:t>
      </w:r>
      <w:r w:rsidR="00497927">
        <w:rPr>
          <w:rFonts w:ascii="Arial" w:eastAsia="Times New Roman" w:hAnsi="Arial" w:cs="Arial"/>
          <w:color w:val="000000" w:themeColor="text1"/>
          <w:sz w:val="24"/>
          <w:szCs w:val="24"/>
        </w:rPr>
        <w:t>.</w:t>
      </w:r>
    </w:p>
    <w:p w14:paraId="3A08C435" w14:textId="59EF5835" w:rsidR="72A995DD" w:rsidRPr="00250EB3" w:rsidRDefault="72A995DD" w:rsidP="00250EB3">
      <w:pPr>
        <w:spacing w:line="360" w:lineRule="auto"/>
        <w:jc w:val="both"/>
        <w:rPr>
          <w:rFonts w:ascii="Arial" w:eastAsia="Arial" w:hAnsi="Arial" w:cs="Arial"/>
          <w:sz w:val="24"/>
          <w:szCs w:val="24"/>
        </w:rPr>
      </w:pPr>
    </w:p>
    <w:p w14:paraId="22F79525" w14:textId="5DB58E54" w:rsidR="72A995DD" w:rsidRDefault="72A995DD" w:rsidP="72A995DD">
      <w:pPr>
        <w:jc w:val="both"/>
        <w:rPr>
          <w:rFonts w:ascii="Arial" w:eastAsia="Arial" w:hAnsi="Arial" w:cs="Arial"/>
          <w:b/>
          <w:bCs/>
          <w:caps/>
          <w:color w:val="000000" w:themeColor="text1"/>
          <w:sz w:val="27"/>
          <w:szCs w:val="27"/>
        </w:rPr>
      </w:pPr>
      <w:r w:rsidRPr="72A995DD">
        <w:rPr>
          <w:rFonts w:ascii="Arial" w:eastAsia="Arial" w:hAnsi="Arial" w:cs="Arial"/>
          <w:b/>
          <w:bCs/>
          <w:caps/>
          <w:color w:val="000000" w:themeColor="text1"/>
          <w:sz w:val="27"/>
          <w:szCs w:val="27"/>
        </w:rPr>
        <w:t>Administration de la FPPE</w:t>
      </w:r>
    </w:p>
    <w:p w14:paraId="0037E6C4" w14:textId="1B68C9AB" w:rsidR="72A995DD" w:rsidRDefault="72A995DD" w:rsidP="72A995DD">
      <w:pPr>
        <w:jc w:val="both"/>
        <w:rPr>
          <w:rFonts w:ascii="Arial" w:eastAsia="Arial" w:hAnsi="Arial" w:cs="Arial"/>
          <w:color w:val="000000" w:themeColor="text1"/>
          <w:sz w:val="24"/>
          <w:szCs w:val="24"/>
        </w:rPr>
      </w:pPr>
      <w:r w:rsidRPr="72A995DD">
        <w:rPr>
          <w:rFonts w:ascii="Arial" w:eastAsia="Arial" w:hAnsi="Arial" w:cs="Arial"/>
          <w:color w:val="000000" w:themeColor="text1"/>
          <w:sz w:val="24"/>
          <w:szCs w:val="24"/>
        </w:rPr>
        <w:t>La FPPE a son siège social dans l’immeuble CSQ de Montréal et est également présente dans l’immeuble CSQ de Québec. Elle est propriétaire de 462 mètres carrés d’espace de bureau à Montréal et de 137 mètres carrés à Québec. Trois employés sont localisés à Québec et treize à Montréal, sans compter les trois membres de l’exécutif également affectés au siège social. L’équipement technologique approprié aux différentes fonctions et le matériel de bureau adéquat font partie intégrante de ses biens immeubles. Les frais de gestion des immeubles et des stationnements sont répartis au prorata du pourcentage d’occupation entre la CSQ et ses autres fédérations occupantes.</w:t>
      </w:r>
    </w:p>
    <w:p w14:paraId="74E9576C" w14:textId="45FA7419" w:rsidR="72A995DD" w:rsidRDefault="72A995DD" w:rsidP="72A995DD">
      <w:pPr>
        <w:jc w:val="both"/>
        <w:rPr>
          <w:rFonts w:ascii="Arial" w:eastAsia="Arial" w:hAnsi="Arial" w:cs="Arial"/>
          <w:color w:val="000000" w:themeColor="text1"/>
          <w:sz w:val="27"/>
          <w:szCs w:val="27"/>
        </w:rPr>
      </w:pPr>
      <w:r w:rsidRPr="72A995DD">
        <w:rPr>
          <w:rFonts w:ascii="Arial" w:eastAsia="Arial" w:hAnsi="Arial" w:cs="Arial"/>
          <w:color w:val="000000" w:themeColor="text1"/>
          <w:sz w:val="27"/>
          <w:szCs w:val="27"/>
        </w:rPr>
        <w:t xml:space="preserve">  </w:t>
      </w:r>
    </w:p>
    <w:p w14:paraId="57E29D59" w14:textId="1ABFA7EB" w:rsidR="72A995DD" w:rsidRPr="00D95BFD" w:rsidRDefault="72A995DD" w:rsidP="72A995DD">
      <w:pPr>
        <w:jc w:val="both"/>
        <w:rPr>
          <w:rFonts w:ascii="Arial" w:eastAsia="Arial" w:hAnsi="Arial" w:cs="Arial"/>
          <w:b/>
          <w:bCs/>
          <w:sz w:val="28"/>
          <w:szCs w:val="28"/>
        </w:rPr>
      </w:pPr>
      <w:r w:rsidRPr="00D95BFD">
        <w:rPr>
          <w:rFonts w:ascii="Arial" w:eastAsia="Arial" w:hAnsi="Arial" w:cs="Arial"/>
          <w:b/>
          <w:bCs/>
          <w:sz w:val="28"/>
          <w:szCs w:val="28"/>
        </w:rPr>
        <w:t>LA GESTION FINANCIÈRE</w:t>
      </w:r>
    </w:p>
    <w:p w14:paraId="500C3563" w14:textId="7E0B1FBF"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lastRenderedPageBreak/>
        <w:t>Le 13 mars 2020, la COVID s’invite dans nos vies et tout le Québec est mis sur pause. La FPPE sera alors tenu</w:t>
      </w:r>
      <w:r w:rsidR="00BA18AA">
        <w:rPr>
          <w:rFonts w:ascii="Arial" w:eastAsia="Arial" w:hAnsi="Arial" w:cs="Arial"/>
          <w:color w:val="000000" w:themeColor="text1"/>
          <w:sz w:val="24"/>
          <w:szCs w:val="24"/>
        </w:rPr>
        <w:t>e</w:t>
      </w:r>
      <w:r w:rsidRPr="00D95BFD">
        <w:rPr>
          <w:rFonts w:ascii="Arial" w:eastAsia="Arial" w:hAnsi="Arial" w:cs="Arial"/>
          <w:color w:val="000000" w:themeColor="text1"/>
          <w:sz w:val="24"/>
          <w:szCs w:val="24"/>
        </w:rPr>
        <w:t xml:space="preserve"> au télétravail obligatoire. C’est tout un changement de paradigme, autant pour l’organisation du travail interne que pour les services à rendre à nos syndicats affiliés. Mais, sur le plan financier, le télétravail forcé par la pandémie a généré des économies substantielles pour la FPPE. Nous en avons profité pour préparer l’avenir en prenant des décisions stratégiques au regard de nos Fonds.</w:t>
      </w:r>
    </w:p>
    <w:p w14:paraId="76E39C78" w14:textId="605274F0"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En respect de nos règlements et dans l’optique d’une gestion financière responsable, au début de chaque exercice financier, le Conseil fédéral a été saisi d’une proposition budgétaire et d’une mise à jour à la mi-année. L’exercice financier se termine le 31 août et les États financiers ont été présentés au Conseil fédéral par la firme comptable Malette. Soulignons que la situation financière de la FPPE est saine et que la croissance s’est maintenue durant tout le mandat. </w:t>
      </w:r>
    </w:p>
    <w:p w14:paraId="3C31A2B1" w14:textId="14AB93E5"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De façon global</w:t>
      </w:r>
      <w:r w:rsidR="005C4A9D">
        <w:rPr>
          <w:rFonts w:ascii="Arial" w:eastAsia="Arial" w:hAnsi="Arial" w:cs="Arial"/>
          <w:color w:val="000000" w:themeColor="text1"/>
          <w:sz w:val="24"/>
          <w:szCs w:val="24"/>
        </w:rPr>
        <w:t>e</w:t>
      </w:r>
      <w:r w:rsidRPr="00D95BFD">
        <w:rPr>
          <w:rFonts w:ascii="Arial" w:eastAsia="Arial" w:hAnsi="Arial" w:cs="Arial"/>
          <w:color w:val="000000" w:themeColor="text1"/>
          <w:sz w:val="24"/>
          <w:szCs w:val="24"/>
        </w:rPr>
        <w:t>, 39% de nos dépenses sont appliquées à la gestion administrative, du personnel et des biens de la FPPE. C’est donc 61% qui s’appliquent en service</w:t>
      </w:r>
      <w:r w:rsidR="00E24AA1">
        <w:rPr>
          <w:rFonts w:ascii="Arial" w:eastAsia="Arial" w:hAnsi="Arial" w:cs="Arial"/>
          <w:color w:val="000000" w:themeColor="text1"/>
          <w:sz w:val="24"/>
          <w:szCs w:val="24"/>
        </w:rPr>
        <w:t>s</w:t>
      </w:r>
      <w:r w:rsidRPr="00D95BFD">
        <w:rPr>
          <w:rFonts w:ascii="Arial" w:eastAsia="Arial" w:hAnsi="Arial" w:cs="Arial"/>
          <w:color w:val="000000" w:themeColor="text1"/>
          <w:sz w:val="24"/>
          <w:szCs w:val="24"/>
        </w:rPr>
        <w:t xml:space="preserve"> direct</w:t>
      </w:r>
      <w:r w:rsidR="00134419">
        <w:rPr>
          <w:rFonts w:ascii="Arial" w:eastAsia="Arial" w:hAnsi="Arial" w:cs="Arial"/>
          <w:color w:val="000000" w:themeColor="text1"/>
          <w:sz w:val="24"/>
          <w:szCs w:val="24"/>
        </w:rPr>
        <w:t>s</w:t>
      </w:r>
      <w:r w:rsidRPr="00D95BFD">
        <w:rPr>
          <w:rFonts w:ascii="Arial" w:eastAsia="Arial" w:hAnsi="Arial" w:cs="Arial"/>
          <w:color w:val="000000" w:themeColor="text1"/>
          <w:sz w:val="24"/>
          <w:szCs w:val="24"/>
        </w:rPr>
        <w:t xml:space="preserve"> à nos syndicats affiliés et </w:t>
      </w:r>
      <w:r w:rsidR="005C4A9D">
        <w:rPr>
          <w:rFonts w:ascii="Arial" w:eastAsia="Arial" w:hAnsi="Arial" w:cs="Arial"/>
          <w:color w:val="000000" w:themeColor="text1"/>
          <w:sz w:val="24"/>
          <w:szCs w:val="24"/>
        </w:rPr>
        <w:t xml:space="preserve">à </w:t>
      </w:r>
      <w:r w:rsidRPr="00D95BFD">
        <w:rPr>
          <w:rFonts w:ascii="Arial" w:eastAsia="Arial" w:hAnsi="Arial" w:cs="Arial"/>
          <w:color w:val="000000" w:themeColor="text1"/>
          <w:sz w:val="24"/>
          <w:szCs w:val="24"/>
        </w:rPr>
        <w:t>ses membres.</w:t>
      </w:r>
    </w:p>
    <w:p w14:paraId="1532A854" w14:textId="2DFCA148" w:rsidR="72A995DD" w:rsidRPr="00D95BFD" w:rsidRDefault="72A995DD" w:rsidP="72A995DD">
      <w:pPr>
        <w:jc w:val="both"/>
        <w:rPr>
          <w:rFonts w:ascii="Arial" w:eastAsia="Arial" w:hAnsi="Arial" w:cs="Arial"/>
          <w:sz w:val="24"/>
          <w:szCs w:val="24"/>
        </w:rPr>
      </w:pPr>
      <w:r w:rsidRPr="00D95BFD">
        <w:rPr>
          <w:rFonts w:ascii="Arial" w:eastAsia="Arial" w:hAnsi="Arial" w:cs="Arial"/>
          <w:sz w:val="24"/>
          <w:szCs w:val="24"/>
        </w:rPr>
        <w:t>Notre situation financière permettra de fournir une marge de manœuvre nécessaire à la FPPE afin de consolider sa position de chef de file pour la préservation, le développement et la défense</w:t>
      </w:r>
      <w:r w:rsidRPr="00D95BFD">
        <w:rPr>
          <w:rFonts w:ascii="Arial" w:eastAsia="Arial" w:hAnsi="Arial" w:cs="Arial"/>
          <w:i/>
          <w:iCs/>
          <w:sz w:val="24"/>
          <w:szCs w:val="24"/>
        </w:rPr>
        <w:t xml:space="preserve"> </w:t>
      </w:r>
      <w:r w:rsidRPr="00D95BFD">
        <w:rPr>
          <w:rFonts w:ascii="Arial" w:eastAsia="Arial" w:hAnsi="Arial" w:cs="Arial"/>
          <w:sz w:val="24"/>
          <w:szCs w:val="24"/>
        </w:rPr>
        <w:t>des services professionnels publics à la formation des jeunes, à la formation générale des adultes et à la formation professionnelle du secteur public au Québec.</w:t>
      </w:r>
    </w:p>
    <w:p w14:paraId="7CA6E804" w14:textId="059750ED"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À la gestion financière, nous tenons à souligner notre appréciation pour l’assistance de deux employées, Andrée Cloutier, agente de gestion financière et Julie Gauthier, adjointe administrative, toutes deux au bureau de Québec.</w:t>
      </w:r>
    </w:p>
    <w:p w14:paraId="19705F13" w14:textId="507B7AA9" w:rsidR="72A995DD" w:rsidRDefault="72A995DD" w:rsidP="72A995DD">
      <w:pPr>
        <w:jc w:val="both"/>
        <w:rPr>
          <w:rFonts w:ascii="Arial" w:eastAsia="Arial" w:hAnsi="Arial" w:cs="Arial"/>
          <w:color w:val="000000" w:themeColor="text1"/>
          <w:sz w:val="27"/>
          <w:szCs w:val="27"/>
        </w:rPr>
      </w:pPr>
      <w:r w:rsidRPr="72A995DD">
        <w:rPr>
          <w:rFonts w:ascii="Arial" w:eastAsia="Arial" w:hAnsi="Arial" w:cs="Arial"/>
          <w:color w:val="000000" w:themeColor="text1"/>
          <w:sz w:val="27"/>
          <w:szCs w:val="27"/>
        </w:rPr>
        <w:t xml:space="preserve"> </w:t>
      </w:r>
    </w:p>
    <w:p w14:paraId="6259E237" w14:textId="64CD7288" w:rsidR="72A995DD" w:rsidRPr="00D95BFD" w:rsidRDefault="72A995DD" w:rsidP="72A995DD">
      <w:pPr>
        <w:jc w:val="both"/>
        <w:rPr>
          <w:rFonts w:ascii="Arial" w:eastAsia="Arial" w:hAnsi="Arial" w:cs="Arial"/>
          <w:b/>
          <w:bCs/>
          <w:sz w:val="28"/>
          <w:szCs w:val="28"/>
        </w:rPr>
      </w:pPr>
      <w:r w:rsidRPr="00D95BFD">
        <w:rPr>
          <w:rFonts w:ascii="Arial" w:eastAsia="Arial" w:hAnsi="Arial" w:cs="Arial"/>
          <w:b/>
          <w:bCs/>
          <w:sz w:val="28"/>
          <w:szCs w:val="28"/>
        </w:rPr>
        <w:t>L’IDENTITÉ VISUELLE DE LA FPPE</w:t>
      </w:r>
    </w:p>
    <w:p w14:paraId="072C49E6" w14:textId="3F3E3820"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Le triennat 2019-2022 s’est amorcé avec le renouvellement de l’image de marque de la FPPE. Un nouveau logo a ainsi vu le jour lors du lancement de la semaine des professionnelles et professionnels en novembre 2019</w:t>
      </w:r>
      <w:r w:rsidR="00680310">
        <w:rPr>
          <w:rFonts w:ascii="Arial" w:eastAsia="Arial" w:hAnsi="Arial" w:cs="Arial"/>
          <w:color w:val="000000" w:themeColor="text1"/>
          <w:sz w:val="24"/>
          <w:szCs w:val="24"/>
        </w:rPr>
        <w:t> : u</w:t>
      </w:r>
      <w:r w:rsidRPr="00D95BFD">
        <w:rPr>
          <w:rFonts w:ascii="Arial" w:eastAsia="Arial" w:hAnsi="Arial" w:cs="Arial"/>
          <w:color w:val="000000" w:themeColor="text1"/>
          <w:sz w:val="24"/>
          <w:szCs w:val="24"/>
        </w:rPr>
        <w:t>ne nouvelle image qui met l’humain au cœur de son design.</w:t>
      </w:r>
    </w:p>
    <w:p w14:paraId="46A6CF9E" w14:textId="381CED1E" w:rsidR="72A995DD" w:rsidRPr="00D95BFD" w:rsidRDefault="72A995DD" w:rsidP="72A995DD">
      <w:pPr>
        <w:pStyle w:val="Paragraphedeliste"/>
        <w:numPr>
          <w:ilvl w:val="0"/>
          <w:numId w:val="2"/>
        </w:numPr>
        <w:jc w:val="both"/>
        <w:rPr>
          <w:rFonts w:ascii="Arial" w:eastAsia="Arial" w:hAnsi="Arial" w:cs="Arial"/>
          <w:sz w:val="24"/>
          <w:szCs w:val="24"/>
        </w:rPr>
      </w:pPr>
      <w:r w:rsidRPr="00D95BFD">
        <w:rPr>
          <w:rFonts w:ascii="Arial" w:eastAsia="Arial" w:hAnsi="Arial" w:cs="Arial"/>
          <w:sz w:val="24"/>
          <w:szCs w:val="24"/>
        </w:rPr>
        <w:t xml:space="preserve">La professionnelle ou le professionnel est en marche, il fait un mouvement vers l’avant de façon assurée, il est en action, motivé, engagé vers un monde meilleur. </w:t>
      </w:r>
    </w:p>
    <w:p w14:paraId="3F2267BA" w14:textId="50FBFDEA" w:rsidR="72A995DD" w:rsidRPr="00D95BFD" w:rsidRDefault="72A995DD" w:rsidP="72A995DD">
      <w:pPr>
        <w:pStyle w:val="Paragraphedeliste"/>
        <w:numPr>
          <w:ilvl w:val="0"/>
          <w:numId w:val="2"/>
        </w:numPr>
        <w:jc w:val="both"/>
        <w:rPr>
          <w:rFonts w:ascii="Arial" w:eastAsia="Arial" w:hAnsi="Arial" w:cs="Arial"/>
          <w:sz w:val="24"/>
          <w:szCs w:val="24"/>
        </w:rPr>
      </w:pPr>
      <w:r w:rsidRPr="00D95BFD">
        <w:rPr>
          <w:rFonts w:ascii="Arial" w:eastAsia="Arial" w:hAnsi="Arial" w:cs="Arial"/>
          <w:sz w:val="24"/>
          <w:szCs w:val="24"/>
        </w:rPr>
        <w:lastRenderedPageBreak/>
        <w:t>Sa composition s’inspire également de l’étoile, qui signifie l’avenir mais aussi, comme l’étoile du berger, la guidance, celle qui montre le chemin, la fonction-conseil.</w:t>
      </w:r>
    </w:p>
    <w:p w14:paraId="1BE8AB71" w14:textId="7A4DDE38" w:rsidR="72A995DD" w:rsidRPr="00D95BFD" w:rsidRDefault="72A995DD" w:rsidP="72A995DD">
      <w:pPr>
        <w:pStyle w:val="Paragraphedeliste"/>
        <w:numPr>
          <w:ilvl w:val="0"/>
          <w:numId w:val="2"/>
        </w:numPr>
        <w:jc w:val="both"/>
        <w:rPr>
          <w:rFonts w:ascii="Arial" w:eastAsia="Arial" w:hAnsi="Arial" w:cs="Arial"/>
          <w:sz w:val="24"/>
          <w:szCs w:val="24"/>
        </w:rPr>
      </w:pPr>
      <w:r w:rsidRPr="00D95BFD">
        <w:rPr>
          <w:rFonts w:ascii="Arial" w:eastAsia="Arial" w:hAnsi="Arial" w:cs="Arial"/>
          <w:sz w:val="24"/>
          <w:szCs w:val="24"/>
        </w:rPr>
        <w:t>Cet humain est esquissé naïvement, de la même manière que la typographie qui forme l’acronyme de la Fédération est enfantine, pour démontrer qu’il peut aussi être l’élève, qui est le cœur de la préoccupation de tous les membres de la FPPE, celui pour lequel les membres travaillent, jour après jour. Cet élève aussi est en marche vers son avenir.</w:t>
      </w:r>
    </w:p>
    <w:p w14:paraId="1E97F6BA" w14:textId="358C7D70"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Elle intégrait également un message qui colle aux professionnelles et professionnels de l’éducation depuis 2012 : « </w:t>
      </w:r>
      <w:r w:rsidRPr="00D95BFD">
        <w:rPr>
          <w:rFonts w:ascii="Arial" w:eastAsia="Arial" w:hAnsi="Arial" w:cs="Arial"/>
          <w:i/>
          <w:iCs/>
          <w:color w:val="000000" w:themeColor="text1"/>
          <w:sz w:val="24"/>
          <w:szCs w:val="24"/>
        </w:rPr>
        <w:t xml:space="preserve">Changer le monde un élève à la fois </w:t>
      </w:r>
      <w:r w:rsidRPr="00D95BFD">
        <w:rPr>
          <w:rFonts w:ascii="Arial" w:eastAsia="Arial" w:hAnsi="Arial" w:cs="Arial"/>
          <w:color w:val="000000" w:themeColor="text1"/>
          <w:sz w:val="24"/>
          <w:szCs w:val="24"/>
        </w:rPr>
        <w:t xml:space="preserve">». </w:t>
      </w:r>
    </w:p>
    <w:p w14:paraId="593135CC" w14:textId="4C613FAF" w:rsidR="72A995DD" w:rsidRPr="00D95BFD" w:rsidRDefault="72A995DD" w:rsidP="72A995DD">
      <w:pPr>
        <w:pStyle w:val="Paragraphedeliste"/>
        <w:numPr>
          <w:ilvl w:val="0"/>
          <w:numId w:val="1"/>
        </w:numPr>
        <w:jc w:val="both"/>
        <w:rPr>
          <w:sz w:val="24"/>
          <w:szCs w:val="24"/>
        </w:rPr>
      </w:pPr>
      <w:r w:rsidRPr="00D95BFD">
        <w:rPr>
          <w:rFonts w:ascii="Arial" w:eastAsia="Arial" w:hAnsi="Arial" w:cs="Arial"/>
          <w:sz w:val="24"/>
          <w:szCs w:val="24"/>
        </w:rPr>
        <w:t>Le message de cette campagne : « Les professionnelles et professionnels de l’éducation travaillent chaque jour à faire émerger et réaliser le potentiel de chaque élève. Grâce à leur expertise, ils changent le monde un élève à la fois.</w:t>
      </w:r>
    </w:p>
    <w:p w14:paraId="7018A5C7" w14:textId="5922CD41"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Nous tenons à souligner notre appréciation pour l’assistance de Karine Lapierre, conseillère en communication.</w:t>
      </w:r>
    </w:p>
    <w:p w14:paraId="148E5A3F" w14:textId="080E14D8"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 </w:t>
      </w:r>
    </w:p>
    <w:p w14:paraId="4249EF48" w14:textId="2811F854" w:rsidR="72A995DD" w:rsidRPr="00D95BFD" w:rsidRDefault="72A995DD" w:rsidP="72A995DD">
      <w:pPr>
        <w:jc w:val="both"/>
        <w:rPr>
          <w:rFonts w:ascii="Arial" w:eastAsia="Arial" w:hAnsi="Arial" w:cs="Arial"/>
          <w:b/>
          <w:bCs/>
          <w:sz w:val="28"/>
          <w:szCs w:val="28"/>
        </w:rPr>
      </w:pPr>
      <w:r w:rsidRPr="00D95BFD">
        <w:rPr>
          <w:rFonts w:ascii="Arial" w:eastAsia="Arial" w:hAnsi="Arial" w:cs="Arial"/>
          <w:b/>
          <w:bCs/>
          <w:sz w:val="28"/>
          <w:szCs w:val="28"/>
        </w:rPr>
        <w:t>LA DIRECTION DU PERSONNEL</w:t>
      </w:r>
    </w:p>
    <w:p w14:paraId="60E84EE0" w14:textId="42E07541"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Dans une organisation de service comme la nôtre, le personnel est un facteur incontournable dans le déploiement et le suivi de sa mission. À cet égard, nous pouvons compter sur une équipe engagée et qui démontre une grande sensibilité aux enjeux du personnel professionnel des services publics en éducation. Durant ce mandat, nous avons favorisé une culture du travail inspirante et inclusive où les </w:t>
      </w:r>
      <w:r w:rsidR="00BE1405">
        <w:rPr>
          <w:rFonts w:ascii="Arial" w:eastAsia="Arial" w:hAnsi="Arial" w:cs="Arial"/>
          <w:color w:val="000000" w:themeColor="text1"/>
          <w:sz w:val="24"/>
          <w:szCs w:val="24"/>
        </w:rPr>
        <w:t xml:space="preserve">employées et </w:t>
      </w:r>
      <w:r w:rsidRPr="00D95BFD">
        <w:rPr>
          <w:rFonts w:ascii="Arial" w:eastAsia="Arial" w:hAnsi="Arial" w:cs="Arial"/>
          <w:color w:val="000000" w:themeColor="text1"/>
          <w:sz w:val="24"/>
          <w:szCs w:val="24"/>
        </w:rPr>
        <w:t>employés peuvent être eux-mêmes et encouragé</w:t>
      </w:r>
      <w:r w:rsidR="0010329F">
        <w:rPr>
          <w:rFonts w:ascii="Arial" w:eastAsia="Arial" w:hAnsi="Arial" w:cs="Arial"/>
          <w:color w:val="000000" w:themeColor="text1"/>
          <w:sz w:val="24"/>
          <w:szCs w:val="24"/>
        </w:rPr>
        <w:t>s</w:t>
      </w:r>
      <w:r w:rsidRPr="00D95BFD">
        <w:rPr>
          <w:rFonts w:ascii="Arial" w:eastAsia="Arial" w:hAnsi="Arial" w:cs="Arial"/>
          <w:color w:val="000000" w:themeColor="text1"/>
          <w:sz w:val="24"/>
          <w:szCs w:val="24"/>
        </w:rPr>
        <w:t xml:space="preserve"> à s’exprimer et à faire des suggestions appuyées de leur expertise.</w:t>
      </w:r>
    </w:p>
    <w:p w14:paraId="711EB275" w14:textId="5711AADC"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Rapidement, l’obligation du télétravail a apporté avec lui son lot de défi. C’est en équipe que nous avons trouvé les solutions. Rapidement nous avons adopté des moyens de communication virtuels efficaces et des plateformes facilitant le télétravail en équipe. </w:t>
      </w:r>
    </w:p>
    <w:p w14:paraId="6C5FBC25" w14:textId="35063161"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Des rencontres hebdomadaires se sont installées avec les conseillers juridiques et politiques. Des rencontres mensuelles ont suivi avec le personnel administratif. C’est d’ailleurs devenu un souhait de toutes et de tous que, dès le retour en présence, ces rencontres soient adaptées et maintenues pour faire partie intégrante de nos nouvelles pratiques organisationnelles.</w:t>
      </w:r>
    </w:p>
    <w:p w14:paraId="15BE2458" w14:textId="6ED959EE"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lastRenderedPageBreak/>
        <w:t xml:space="preserve">Dans ce contexte pandémique, nous avions également le devoir de prendre soin de nos employés et de </w:t>
      </w:r>
      <w:r w:rsidR="00F05EBE">
        <w:rPr>
          <w:rFonts w:ascii="Arial" w:eastAsia="Arial" w:hAnsi="Arial" w:cs="Arial"/>
          <w:color w:val="000000" w:themeColor="text1"/>
          <w:sz w:val="24"/>
          <w:szCs w:val="24"/>
        </w:rPr>
        <w:t xml:space="preserve">nous </w:t>
      </w:r>
      <w:r w:rsidRPr="00D95BFD">
        <w:rPr>
          <w:rFonts w:ascii="Arial" w:eastAsia="Arial" w:hAnsi="Arial" w:cs="Arial"/>
          <w:color w:val="000000" w:themeColor="text1"/>
          <w:sz w:val="24"/>
          <w:szCs w:val="24"/>
        </w:rPr>
        <w:t>enquérir auprès d’eux de leur bien-être personnel et professionnel, de leurs besoins et de leurs suggestions pour l’amélioration de nos pratiques de télétravail. Chaque employé a ainsi été rencontré individuellement deux fois par année. Nous souhaitons que ces rencontres soient maintenues et même bonifiées dans le prochain mandat.</w:t>
      </w:r>
    </w:p>
    <w:p w14:paraId="74E26CA0" w14:textId="6E48CF20"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Nous avons également procédé à trois exercices de dotation pour combler l’ajout d’un poste régulier temps complet en action professionnelle; l’ajout d’un poste régulier temps partiel au secrétariat d’adjointe juridique; et le remplacement d’une conseillère en relation de travail en congé de maternité. Ces trois processus de sélection nous ont permis d’apprécier le potentiel attractif de la FPPE sur le marché de l’emploi. Au total, nous avons procédé à huit affichages, nous avons reçu 283 </w:t>
      </w:r>
      <w:proofErr w:type="gramStart"/>
      <w:r w:rsidR="00D94B14" w:rsidRPr="00D95BFD">
        <w:rPr>
          <w:rFonts w:ascii="Arial" w:eastAsia="Arial" w:hAnsi="Arial" w:cs="Arial"/>
          <w:color w:val="000000" w:themeColor="text1"/>
          <w:sz w:val="24"/>
          <w:szCs w:val="24"/>
        </w:rPr>
        <w:t>curriculum</w:t>
      </w:r>
      <w:proofErr w:type="gramEnd"/>
      <w:r w:rsidRPr="00D95BFD">
        <w:rPr>
          <w:rFonts w:ascii="Arial" w:eastAsia="Arial" w:hAnsi="Arial" w:cs="Arial"/>
          <w:color w:val="000000" w:themeColor="text1"/>
          <w:sz w:val="24"/>
          <w:szCs w:val="24"/>
        </w:rPr>
        <w:t xml:space="preserve"> vitae, nous avons étudié 35 candidatures en présélection et nous avons finalement rencontré 26 personnes potentielles en entrevue de sélection.</w:t>
      </w:r>
    </w:p>
    <w:p w14:paraId="5EA2806E" w14:textId="37061DE9"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L’équipe du personnel de la FPPE s’est donc enrichi</w:t>
      </w:r>
      <w:r w:rsidR="00911652">
        <w:rPr>
          <w:rFonts w:ascii="Arial" w:eastAsia="Arial" w:hAnsi="Arial" w:cs="Arial"/>
          <w:color w:val="000000" w:themeColor="text1"/>
          <w:sz w:val="24"/>
          <w:szCs w:val="24"/>
        </w:rPr>
        <w:t xml:space="preserve">e </w:t>
      </w:r>
      <w:r w:rsidRPr="00D95BFD">
        <w:rPr>
          <w:rFonts w:ascii="Arial" w:eastAsia="Arial" w:hAnsi="Arial" w:cs="Arial"/>
          <w:color w:val="000000" w:themeColor="text1"/>
          <w:sz w:val="24"/>
          <w:szCs w:val="24"/>
        </w:rPr>
        <w:t xml:space="preserve">de la présence de Danielle White, adjointe juridique; Johanne Lachance, conseillère à l’action professionnelle; et de Valérie de Guise, conseillère remplaçante en relation du travail. </w:t>
      </w:r>
    </w:p>
    <w:p w14:paraId="5E6669E0" w14:textId="16076565"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Finalement, au cœur de la pandémie et dans le cadre de l’application du régime de travail de nos employés, nous nous sommes entendus avec le syndicat pour la prolongation de la convention collective jusqu’au 31 août 2022.</w:t>
      </w:r>
    </w:p>
    <w:p w14:paraId="7A46A0D0" w14:textId="001375AD" w:rsidR="72A995DD" w:rsidRPr="00D94B14" w:rsidRDefault="00B94178" w:rsidP="72A995DD">
      <w:pPr>
        <w:jc w:val="both"/>
        <w:rPr>
          <w:rFonts w:ascii="Arial" w:eastAsia="Arial" w:hAnsi="Arial" w:cs="Arial"/>
          <w:sz w:val="24"/>
          <w:szCs w:val="24"/>
        </w:rPr>
      </w:pPr>
      <w:r w:rsidRPr="00D94B14">
        <w:rPr>
          <w:rFonts w:ascii="Arial" w:eastAsia="Arial" w:hAnsi="Arial" w:cs="Arial"/>
          <w:sz w:val="24"/>
          <w:szCs w:val="24"/>
        </w:rPr>
        <w:t>À l’administration général</w:t>
      </w:r>
      <w:r w:rsidR="00911652" w:rsidRPr="00D94B14">
        <w:rPr>
          <w:rFonts w:ascii="Arial" w:eastAsia="Arial" w:hAnsi="Arial" w:cs="Arial"/>
          <w:sz w:val="24"/>
          <w:szCs w:val="24"/>
        </w:rPr>
        <w:t>e,</w:t>
      </w:r>
      <w:r w:rsidRPr="00D94B14">
        <w:rPr>
          <w:rFonts w:ascii="Arial" w:eastAsia="Arial" w:hAnsi="Arial" w:cs="Arial"/>
          <w:sz w:val="24"/>
          <w:szCs w:val="24"/>
        </w:rPr>
        <w:t xml:space="preserve"> nous tenons à souligner la contribution de Marie Fahmi, adjointe administrative et Web</w:t>
      </w:r>
      <w:r w:rsidR="00D94B14">
        <w:rPr>
          <w:rFonts w:ascii="Arial" w:eastAsia="Arial" w:hAnsi="Arial" w:cs="Arial"/>
          <w:sz w:val="24"/>
          <w:szCs w:val="24"/>
        </w:rPr>
        <w:t>m</w:t>
      </w:r>
      <w:r w:rsidRPr="00D94B14">
        <w:rPr>
          <w:rFonts w:ascii="Arial" w:eastAsia="Arial" w:hAnsi="Arial" w:cs="Arial"/>
          <w:sz w:val="24"/>
          <w:szCs w:val="24"/>
        </w:rPr>
        <w:t>estre.</w:t>
      </w:r>
    </w:p>
    <w:p w14:paraId="28229E1E" w14:textId="77777777" w:rsidR="00B94178" w:rsidRDefault="00B94178" w:rsidP="72A995DD">
      <w:pPr>
        <w:jc w:val="both"/>
        <w:rPr>
          <w:rFonts w:ascii="Arial" w:eastAsia="Arial" w:hAnsi="Arial" w:cs="Arial"/>
          <w:sz w:val="27"/>
          <w:szCs w:val="27"/>
        </w:rPr>
      </w:pPr>
    </w:p>
    <w:p w14:paraId="30CA3E50" w14:textId="5FD19CA0" w:rsidR="72A995DD" w:rsidRPr="00D95BFD" w:rsidRDefault="72A995DD" w:rsidP="72A995DD">
      <w:pPr>
        <w:jc w:val="both"/>
        <w:rPr>
          <w:rFonts w:ascii="Arial" w:eastAsia="Arial" w:hAnsi="Arial" w:cs="Arial"/>
          <w:b/>
          <w:bCs/>
          <w:sz w:val="28"/>
          <w:szCs w:val="28"/>
        </w:rPr>
      </w:pPr>
      <w:r w:rsidRPr="00D95BFD">
        <w:rPr>
          <w:rFonts w:ascii="Arial" w:eastAsia="Arial" w:hAnsi="Arial" w:cs="Arial"/>
          <w:b/>
          <w:bCs/>
          <w:sz w:val="28"/>
          <w:szCs w:val="28"/>
        </w:rPr>
        <w:t>L’INTENDANCE DES BIENS</w:t>
      </w:r>
    </w:p>
    <w:p w14:paraId="65805F8E" w14:textId="0B789F85"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Quel que soit le secteur d’activité, la gestion des biens joue un rôle déterminant dans les services à rendre.  La FPPE ne fait pas exception à cette règle. Au-delà des acquisitions, la gestion des biens meubles et immeubles commande la responsabilité de les entretenir, de les maintenir à jour et, au besoin, de les remplacer. </w:t>
      </w:r>
    </w:p>
    <w:p w14:paraId="32C62E65" w14:textId="5B310A02"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Nous avons profité de l’obligation du télétravail et de la fermeture des bureaux pour entreprendre un chantier de rénovation dans nos locaux de Montréal. Nous avons relocalisé l’espace de reprographie et son matériel au profil d’un agrandissant de l’espace cuisine devenu trop étroit</w:t>
      </w:r>
      <w:r w:rsidR="009D77FF">
        <w:rPr>
          <w:rFonts w:ascii="Arial" w:eastAsia="Arial" w:hAnsi="Arial" w:cs="Arial"/>
          <w:color w:val="000000" w:themeColor="text1"/>
          <w:sz w:val="24"/>
          <w:szCs w:val="24"/>
        </w:rPr>
        <w:t>; u</w:t>
      </w:r>
      <w:r w:rsidRPr="00D95BFD">
        <w:rPr>
          <w:rFonts w:ascii="Arial" w:eastAsia="Arial" w:hAnsi="Arial" w:cs="Arial"/>
          <w:color w:val="000000" w:themeColor="text1"/>
          <w:sz w:val="24"/>
          <w:szCs w:val="24"/>
        </w:rPr>
        <w:t>n rafra</w:t>
      </w:r>
      <w:r w:rsidR="00F05EBE">
        <w:rPr>
          <w:rFonts w:ascii="Arial" w:eastAsia="Arial" w:hAnsi="Arial" w:cs="Arial"/>
          <w:color w:val="000000" w:themeColor="text1"/>
          <w:sz w:val="24"/>
          <w:szCs w:val="24"/>
        </w:rPr>
        <w:t>î</w:t>
      </w:r>
      <w:r w:rsidRPr="00D95BFD">
        <w:rPr>
          <w:rFonts w:ascii="Arial" w:eastAsia="Arial" w:hAnsi="Arial" w:cs="Arial"/>
          <w:color w:val="000000" w:themeColor="text1"/>
          <w:sz w:val="24"/>
          <w:szCs w:val="24"/>
        </w:rPr>
        <w:t xml:space="preserve">chissement qui </w:t>
      </w:r>
      <w:r w:rsidRPr="00D95BFD">
        <w:rPr>
          <w:rFonts w:ascii="Arial" w:eastAsia="Arial" w:hAnsi="Arial" w:cs="Arial"/>
          <w:color w:val="000000" w:themeColor="text1"/>
          <w:sz w:val="24"/>
          <w:szCs w:val="24"/>
        </w:rPr>
        <w:lastRenderedPageBreak/>
        <w:t xml:space="preserve">s’imposait à la fois pour la fonctionnalité des lieux, le bien-être de nos employés et l’amélioration de la valeur marchande de notre bien immeuble. </w:t>
      </w:r>
    </w:p>
    <w:p w14:paraId="2C57544F" w14:textId="0359DB60"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Nous avons également poursuivi la mise à jour ou le remplacement de notre matériel informatique et des logiciels. Dans ce domaine, nous profitons de l’expertise de la CSQ et de leurs tarifs de groupe. Par ailleurs, nous avons déterminé un montant d’allocation balisée afin que nos employés puissent adapter un espace de travail à la maison</w:t>
      </w:r>
      <w:r w:rsidR="009D77FF">
        <w:rPr>
          <w:rFonts w:ascii="Arial" w:eastAsia="Arial" w:hAnsi="Arial" w:cs="Arial"/>
          <w:color w:val="000000" w:themeColor="text1"/>
          <w:sz w:val="24"/>
          <w:szCs w:val="24"/>
        </w:rPr>
        <w:t>,</w:t>
      </w:r>
      <w:r w:rsidRPr="00D95BFD">
        <w:rPr>
          <w:rFonts w:ascii="Arial" w:eastAsia="Arial" w:hAnsi="Arial" w:cs="Arial"/>
          <w:color w:val="000000" w:themeColor="text1"/>
          <w:sz w:val="24"/>
          <w:szCs w:val="24"/>
        </w:rPr>
        <w:t xml:space="preserve"> adapté à leur nouvelle réalité en période pandémique.</w:t>
      </w:r>
    </w:p>
    <w:p w14:paraId="7766C75F" w14:textId="2941B3E3" w:rsidR="72A995DD" w:rsidRPr="00D95BFD" w:rsidRDefault="72A995DD" w:rsidP="72A995DD">
      <w:pPr>
        <w:jc w:val="both"/>
        <w:rPr>
          <w:rFonts w:ascii="Arial" w:eastAsia="Arial" w:hAnsi="Arial" w:cs="Arial"/>
          <w:color w:val="000000" w:themeColor="text1"/>
          <w:sz w:val="24"/>
          <w:szCs w:val="24"/>
        </w:rPr>
      </w:pPr>
      <w:r w:rsidRPr="00D95BFD">
        <w:rPr>
          <w:rFonts w:ascii="Arial" w:eastAsia="Arial" w:hAnsi="Arial" w:cs="Arial"/>
          <w:color w:val="000000" w:themeColor="text1"/>
          <w:sz w:val="24"/>
          <w:szCs w:val="24"/>
        </w:rPr>
        <w:t xml:space="preserve">Finalement, dans le contexte du télétravail et des assemblées générales de négociation, nous avons acquis cinq licences ZOOM, dont deux permettent des rencontres à 1 000 personnes. </w:t>
      </w:r>
      <w:r w:rsidR="00FD1E9E">
        <w:rPr>
          <w:rFonts w:ascii="Arial" w:eastAsia="Arial" w:hAnsi="Arial" w:cs="Arial"/>
          <w:color w:val="000000" w:themeColor="text1"/>
          <w:sz w:val="24"/>
          <w:szCs w:val="24"/>
        </w:rPr>
        <w:t>Comme</w:t>
      </w:r>
      <w:r w:rsidRPr="00D95BFD">
        <w:rPr>
          <w:rFonts w:ascii="Arial" w:eastAsia="Arial" w:hAnsi="Arial" w:cs="Arial"/>
          <w:color w:val="000000" w:themeColor="text1"/>
          <w:sz w:val="24"/>
          <w:szCs w:val="24"/>
        </w:rPr>
        <w:t xml:space="preserve"> le télétravail ne sera pas complètement évacué à notre retour au bureau, nous avons fait l’acquisition de deux moniteurs et de deux caméras </w:t>
      </w:r>
      <w:r w:rsidR="008467A0">
        <w:rPr>
          <w:rFonts w:ascii="Arial" w:eastAsia="Arial" w:hAnsi="Arial" w:cs="Arial"/>
          <w:color w:val="000000" w:themeColor="text1"/>
          <w:sz w:val="24"/>
          <w:szCs w:val="24"/>
        </w:rPr>
        <w:t xml:space="preserve">de </w:t>
      </w:r>
      <w:r w:rsidRPr="00D95BFD">
        <w:rPr>
          <w:rFonts w:ascii="Arial" w:eastAsia="Arial" w:hAnsi="Arial" w:cs="Arial"/>
          <w:color w:val="000000" w:themeColor="text1"/>
          <w:sz w:val="24"/>
          <w:szCs w:val="24"/>
        </w:rPr>
        <w:t>360 degré</w:t>
      </w:r>
      <w:r w:rsidR="008467A0">
        <w:rPr>
          <w:rFonts w:ascii="Arial" w:eastAsia="Arial" w:hAnsi="Arial" w:cs="Arial"/>
          <w:color w:val="000000" w:themeColor="text1"/>
          <w:sz w:val="24"/>
          <w:szCs w:val="24"/>
        </w:rPr>
        <w:t>s</w:t>
      </w:r>
      <w:r w:rsidRPr="00D95BFD">
        <w:rPr>
          <w:rFonts w:ascii="Arial" w:eastAsia="Arial" w:hAnsi="Arial" w:cs="Arial"/>
          <w:color w:val="000000" w:themeColor="text1"/>
          <w:sz w:val="24"/>
          <w:szCs w:val="24"/>
        </w:rPr>
        <w:t xml:space="preserve"> au bureau de Montréal. De plus, à la suggestion du Conseil fédéral, nous nous sommes également procuré une caméra grand</w:t>
      </w:r>
      <w:r w:rsidR="008467A0">
        <w:rPr>
          <w:rFonts w:ascii="Arial" w:eastAsia="Arial" w:hAnsi="Arial" w:cs="Arial"/>
          <w:color w:val="000000" w:themeColor="text1"/>
          <w:sz w:val="24"/>
          <w:szCs w:val="24"/>
        </w:rPr>
        <w:t>-</w:t>
      </w:r>
      <w:r w:rsidRPr="00D95BFD">
        <w:rPr>
          <w:rFonts w:ascii="Arial" w:eastAsia="Arial" w:hAnsi="Arial" w:cs="Arial"/>
          <w:color w:val="000000" w:themeColor="text1"/>
          <w:sz w:val="24"/>
          <w:szCs w:val="24"/>
        </w:rPr>
        <w:t>angle pour faciliter la diffusion de certaines de nos instances et rencontres et ainsi permettre à certains d’obtenir un suivi de nos échanges à distance.</w:t>
      </w:r>
    </w:p>
    <w:p w14:paraId="3478651E" w14:textId="2DC927BD" w:rsidR="72A995DD" w:rsidRDefault="72A995DD" w:rsidP="72A995DD">
      <w:pPr>
        <w:ind w:firstLine="708"/>
        <w:jc w:val="both"/>
        <w:rPr>
          <w:rFonts w:ascii="Arial" w:eastAsia="Arial" w:hAnsi="Arial" w:cs="Arial"/>
          <w:color w:val="000000" w:themeColor="text1"/>
          <w:sz w:val="27"/>
          <w:szCs w:val="27"/>
        </w:rPr>
      </w:pPr>
      <w:r w:rsidRPr="72A995DD">
        <w:rPr>
          <w:rFonts w:ascii="Arial" w:eastAsia="Arial" w:hAnsi="Arial" w:cs="Arial"/>
          <w:color w:val="000000" w:themeColor="text1"/>
          <w:sz w:val="27"/>
          <w:szCs w:val="27"/>
        </w:rPr>
        <w:t xml:space="preserve"> </w:t>
      </w:r>
    </w:p>
    <w:p w14:paraId="5E9CBB4B" w14:textId="4434AC44" w:rsidR="72A995DD" w:rsidRPr="00D95BFD" w:rsidRDefault="72A995DD" w:rsidP="72A995DD">
      <w:pPr>
        <w:jc w:val="both"/>
        <w:rPr>
          <w:rFonts w:ascii="Arial" w:eastAsia="Arial" w:hAnsi="Arial" w:cs="Arial"/>
          <w:b/>
          <w:bCs/>
          <w:sz w:val="28"/>
          <w:szCs w:val="28"/>
        </w:rPr>
      </w:pPr>
      <w:r w:rsidRPr="00D95BFD">
        <w:rPr>
          <w:rFonts w:ascii="Arial" w:eastAsia="Arial" w:hAnsi="Arial" w:cs="Arial"/>
          <w:b/>
          <w:bCs/>
          <w:sz w:val="28"/>
          <w:szCs w:val="28"/>
        </w:rPr>
        <w:t>L’ADMINISTRATION DES FONDS</w:t>
      </w:r>
    </w:p>
    <w:p w14:paraId="58BD516A" w14:textId="42CC0640" w:rsidR="72A995DD" w:rsidRPr="00D95BFD" w:rsidRDefault="72A995DD" w:rsidP="72A995DD">
      <w:pPr>
        <w:jc w:val="both"/>
        <w:rPr>
          <w:rFonts w:ascii="Arial" w:eastAsia="Arial" w:hAnsi="Arial" w:cs="Arial"/>
          <w:sz w:val="24"/>
          <w:szCs w:val="24"/>
        </w:rPr>
      </w:pPr>
      <w:r w:rsidRPr="00D95BFD">
        <w:rPr>
          <w:rFonts w:ascii="Arial" w:eastAsia="Arial" w:hAnsi="Arial" w:cs="Arial"/>
          <w:color w:val="000000" w:themeColor="text1"/>
          <w:sz w:val="24"/>
          <w:szCs w:val="24"/>
        </w:rPr>
        <w:t>Nos Fonds ont profité d’une conjoncture exceptionnelle. D’une part</w:t>
      </w:r>
      <w:r w:rsidR="00FD1E9E">
        <w:rPr>
          <w:rFonts w:ascii="Arial" w:eastAsia="Arial" w:hAnsi="Arial" w:cs="Arial"/>
          <w:color w:val="000000" w:themeColor="text1"/>
          <w:sz w:val="24"/>
          <w:szCs w:val="24"/>
        </w:rPr>
        <w:t>,</w:t>
      </w:r>
      <w:r w:rsidRPr="00D95BFD">
        <w:rPr>
          <w:rFonts w:ascii="Arial" w:eastAsia="Arial" w:hAnsi="Arial" w:cs="Arial"/>
          <w:color w:val="000000" w:themeColor="text1"/>
          <w:sz w:val="24"/>
          <w:szCs w:val="24"/>
        </w:rPr>
        <w:t xml:space="preserve"> grâce à l’augmentation substantielle des effectifs professionnels qui est passé</w:t>
      </w:r>
      <w:r w:rsidR="00186044">
        <w:rPr>
          <w:rFonts w:ascii="Arial" w:eastAsia="Arial" w:hAnsi="Arial" w:cs="Arial"/>
          <w:color w:val="000000" w:themeColor="text1"/>
          <w:sz w:val="24"/>
          <w:szCs w:val="24"/>
        </w:rPr>
        <w:t>e</w:t>
      </w:r>
      <w:r w:rsidR="00911652">
        <w:rPr>
          <w:rFonts w:ascii="Arial" w:eastAsia="Arial" w:hAnsi="Arial" w:cs="Arial"/>
          <w:color w:val="000000" w:themeColor="text1"/>
          <w:sz w:val="24"/>
          <w:szCs w:val="24"/>
        </w:rPr>
        <w:t xml:space="preserve"> </w:t>
      </w:r>
      <w:r w:rsidRPr="00D95BFD">
        <w:rPr>
          <w:rFonts w:ascii="Arial" w:eastAsia="Arial" w:hAnsi="Arial" w:cs="Arial"/>
          <w:color w:val="000000" w:themeColor="text1"/>
          <w:sz w:val="24"/>
          <w:szCs w:val="24"/>
        </w:rPr>
        <w:t>de 8 545 membres le 31 décembre 2018 à 11 367 au 31 décembre 2021. Cette hausse s'est traduite par une hausse des revenus de cotisations de plus de 21%. D’autre part, nous l’avons souligné plus tôt, la conjoncture pandémique qui a forcé la tenue de toutes nos instances en télétravail aura généré à elle seule des économies substantielles en éliminant les frais de séjour et de déplacements.</w:t>
      </w:r>
    </w:p>
    <w:p w14:paraId="5CB78F81" w14:textId="589EE647" w:rsidR="72A995DD" w:rsidRPr="00D95BFD" w:rsidRDefault="72A995DD" w:rsidP="72A995DD">
      <w:pPr>
        <w:jc w:val="both"/>
        <w:rPr>
          <w:rFonts w:ascii="Arial" w:eastAsia="Arial" w:hAnsi="Arial" w:cs="Arial"/>
          <w:sz w:val="24"/>
          <w:szCs w:val="24"/>
        </w:rPr>
      </w:pPr>
      <w:r w:rsidRPr="00D95BFD">
        <w:rPr>
          <w:rFonts w:ascii="Arial" w:eastAsia="Arial" w:hAnsi="Arial" w:cs="Arial"/>
          <w:sz w:val="24"/>
          <w:szCs w:val="24"/>
        </w:rPr>
        <w:t xml:space="preserve">C’est dans ce contexte que nous avons fait le choix stratégique de consolider nos Fonds de fonctionnement. C’est ainsi que le Fonds général d’administration a bondi de 435% pour atteindre 39% d’une année complète d’opération. À ce jour, il sécurise minimalement nos engagements salariaux auprès de nos employés pour une année financière complète; </w:t>
      </w:r>
      <w:r w:rsidR="00911652">
        <w:rPr>
          <w:rFonts w:ascii="Arial" w:eastAsia="Arial" w:hAnsi="Arial" w:cs="Arial"/>
          <w:sz w:val="24"/>
          <w:szCs w:val="24"/>
        </w:rPr>
        <w:t>n</w:t>
      </w:r>
      <w:r w:rsidRPr="00D95BFD">
        <w:rPr>
          <w:rFonts w:ascii="Arial" w:eastAsia="Arial" w:hAnsi="Arial" w:cs="Arial"/>
          <w:sz w:val="24"/>
          <w:szCs w:val="24"/>
        </w:rPr>
        <w:t>ous entreprendrons la prochaine ronde de négociation</w:t>
      </w:r>
      <w:r w:rsidR="00FD1E9E">
        <w:rPr>
          <w:rFonts w:ascii="Arial" w:eastAsia="Arial" w:hAnsi="Arial" w:cs="Arial"/>
          <w:sz w:val="24"/>
          <w:szCs w:val="24"/>
        </w:rPr>
        <w:t>s</w:t>
      </w:r>
      <w:r w:rsidRPr="00D95BFD">
        <w:rPr>
          <w:rFonts w:ascii="Arial" w:eastAsia="Arial" w:hAnsi="Arial" w:cs="Arial"/>
          <w:sz w:val="24"/>
          <w:szCs w:val="24"/>
        </w:rPr>
        <w:t xml:space="preserve"> avec un Fonds à 75% du coût habituellement nécessaire </w:t>
      </w:r>
      <w:r w:rsidR="00174C81">
        <w:rPr>
          <w:rFonts w:ascii="Arial" w:eastAsia="Arial" w:hAnsi="Arial" w:cs="Arial"/>
          <w:sz w:val="24"/>
          <w:szCs w:val="24"/>
        </w:rPr>
        <w:t>e</w:t>
      </w:r>
      <w:r w:rsidRPr="00D95BFD">
        <w:rPr>
          <w:rFonts w:ascii="Arial" w:eastAsia="Arial" w:hAnsi="Arial" w:cs="Arial"/>
          <w:sz w:val="24"/>
          <w:szCs w:val="24"/>
        </w:rPr>
        <w:t xml:space="preserve">t nous ouvrons notre 18e Congrès avec un Fonds qui pourra assumer tous les frais encourus sans affecter le Fonds général d’administration. </w:t>
      </w:r>
    </w:p>
    <w:p w14:paraId="09DA0E63" w14:textId="298984A9" w:rsidR="72A995DD" w:rsidRDefault="72A995DD" w:rsidP="72A995DD">
      <w:pPr>
        <w:jc w:val="both"/>
        <w:rPr>
          <w:rFonts w:ascii="Arial" w:eastAsia="Arial" w:hAnsi="Arial" w:cs="Arial"/>
          <w:sz w:val="24"/>
          <w:szCs w:val="24"/>
        </w:rPr>
      </w:pPr>
      <w:r w:rsidRPr="72A995DD">
        <w:rPr>
          <w:rFonts w:ascii="Arial" w:eastAsia="Arial" w:hAnsi="Arial" w:cs="Arial"/>
          <w:sz w:val="24"/>
          <w:szCs w:val="24"/>
        </w:rPr>
        <w:t xml:space="preserve"> </w:t>
      </w:r>
    </w:p>
    <w:p w14:paraId="1BB31CAA" w14:textId="77777777" w:rsidR="00186044" w:rsidRDefault="00186044" w:rsidP="72A995DD">
      <w:pPr>
        <w:jc w:val="both"/>
        <w:rPr>
          <w:rFonts w:ascii="Arial" w:eastAsia="Arial" w:hAnsi="Arial" w:cs="Arial"/>
          <w:sz w:val="24"/>
          <w:szCs w:val="24"/>
        </w:rPr>
      </w:pPr>
    </w:p>
    <w:tbl>
      <w:tblPr>
        <w:tblStyle w:val="Grilledutableau"/>
        <w:tblW w:w="0" w:type="auto"/>
        <w:tblLayout w:type="fixed"/>
        <w:tblLook w:val="06A0" w:firstRow="1" w:lastRow="0" w:firstColumn="1" w:lastColumn="0" w:noHBand="1" w:noVBand="1"/>
      </w:tblPr>
      <w:tblGrid>
        <w:gridCol w:w="2475"/>
        <w:gridCol w:w="1305"/>
        <w:gridCol w:w="1200"/>
        <w:gridCol w:w="1200"/>
        <w:gridCol w:w="1200"/>
        <w:gridCol w:w="1200"/>
      </w:tblGrid>
      <w:tr w:rsidR="72A995DD" w14:paraId="4003660D" w14:textId="77777777" w:rsidTr="72A995DD">
        <w:trPr>
          <w:trHeight w:val="300"/>
        </w:trPr>
        <w:tc>
          <w:tcPr>
            <w:tcW w:w="2475" w:type="dxa"/>
            <w:tcBorders>
              <w:top w:val="single" w:sz="8" w:space="0" w:color="auto"/>
              <w:left w:val="single" w:sz="8" w:space="0" w:color="auto"/>
              <w:bottom w:val="single" w:sz="8" w:space="0" w:color="auto"/>
              <w:right w:val="nil"/>
            </w:tcBorders>
            <w:shd w:val="clear" w:color="auto" w:fill="B4C6E7"/>
            <w:vAlign w:val="bottom"/>
          </w:tcPr>
          <w:p w14:paraId="4A10BB5A" w14:textId="2CDA271E" w:rsidR="72A995DD" w:rsidRDefault="72A995DD" w:rsidP="72A995DD">
            <w:pPr>
              <w:jc w:val="center"/>
              <w:rPr>
                <w:rFonts w:ascii="Arial" w:eastAsia="Arial" w:hAnsi="Arial" w:cs="Arial"/>
              </w:rPr>
            </w:pPr>
            <w:r w:rsidRPr="72A995DD">
              <w:rPr>
                <w:rFonts w:ascii="Arial" w:eastAsia="Arial" w:hAnsi="Arial" w:cs="Arial"/>
              </w:rPr>
              <w:lastRenderedPageBreak/>
              <w:t>Évolution des Fonds</w:t>
            </w:r>
          </w:p>
        </w:tc>
        <w:tc>
          <w:tcPr>
            <w:tcW w:w="1305" w:type="dxa"/>
            <w:tcBorders>
              <w:top w:val="single" w:sz="8" w:space="0" w:color="auto"/>
              <w:left w:val="single" w:sz="8" w:space="0" w:color="auto"/>
              <w:bottom w:val="single" w:sz="8" w:space="0" w:color="auto"/>
              <w:right w:val="single" w:sz="8" w:space="0" w:color="auto"/>
            </w:tcBorders>
            <w:shd w:val="clear" w:color="auto" w:fill="B4C6E7"/>
            <w:vAlign w:val="bottom"/>
          </w:tcPr>
          <w:p w14:paraId="0908DE1E" w14:textId="096DC428" w:rsidR="72A995DD" w:rsidRDefault="72A995DD" w:rsidP="72A995DD">
            <w:pPr>
              <w:jc w:val="center"/>
              <w:rPr>
                <w:rFonts w:ascii="Arial" w:eastAsia="Arial" w:hAnsi="Arial" w:cs="Arial"/>
              </w:rPr>
            </w:pPr>
            <w:r w:rsidRPr="72A995DD">
              <w:rPr>
                <w:rFonts w:ascii="Arial" w:eastAsia="Arial" w:hAnsi="Arial" w:cs="Arial"/>
              </w:rPr>
              <w:t>FGA</w:t>
            </w:r>
          </w:p>
        </w:tc>
        <w:tc>
          <w:tcPr>
            <w:tcW w:w="1200" w:type="dxa"/>
            <w:tcBorders>
              <w:top w:val="single" w:sz="8" w:space="0" w:color="auto"/>
              <w:left w:val="single" w:sz="8" w:space="0" w:color="auto"/>
              <w:bottom w:val="single" w:sz="8" w:space="0" w:color="auto"/>
              <w:right w:val="single" w:sz="8" w:space="0" w:color="auto"/>
            </w:tcBorders>
            <w:shd w:val="clear" w:color="auto" w:fill="B4C6E7"/>
            <w:vAlign w:val="bottom"/>
          </w:tcPr>
          <w:p w14:paraId="6C1CDC30" w14:textId="20A53CDE" w:rsidR="72A995DD" w:rsidRDefault="72A995DD" w:rsidP="72A995DD">
            <w:pPr>
              <w:jc w:val="center"/>
              <w:rPr>
                <w:rFonts w:ascii="Arial" w:eastAsia="Arial" w:hAnsi="Arial" w:cs="Arial"/>
              </w:rPr>
            </w:pPr>
            <w:r w:rsidRPr="72A995DD">
              <w:rPr>
                <w:rFonts w:ascii="Arial" w:eastAsia="Arial" w:hAnsi="Arial" w:cs="Arial"/>
              </w:rPr>
              <w:t>FN</w:t>
            </w:r>
          </w:p>
        </w:tc>
        <w:tc>
          <w:tcPr>
            <w:tcW w:w="1200" w:type="dxa"/>
            <w:tcBorders>
              <w:top w:val="single" w:sz="8" w:space="0" w:color="auto"/>
              <w:left w:val="single" w:sz="8" w:space="0" w:color="auto"/>
              <w:bottom w:val="single" w:sz="8" w:space="0" w:color="auto"/>
              <w:right w:val="single" w:sz="8" w:space="0" w:color="auto"/>
            </w:tcBorders>
            <w:shd w:val="clear" w:color="auto" w:fill="B4C6E7"/>
            <w:vAlign w:val="bottom"/>
          </w:tcPr>
          <w:p w14:paraId="2E7A208D" w14:textId="2A9B0A9F" w:rsidR="72A995DD" w:rsidRDefault="72A995DD" w:rsidP="72A995DD">
            <w:pPr>
              <w:jc w:val="center"/>
              <w:rPr>
                <w:rFonts w:ascii="Arial" w:eastAsia="Arial" w:hAnsi="Arial" w:cs="Arial"/>
              </w:rPr>
            </w:pPr>
            <w:r w:rsidRPr="72A995DD">
              <w:rPr>
                <w:rFonts w:ascii="Arial" w:eastAsia="Arial" w:hAnsi="Arial" w:cs="Arial"/>
              </w:rPr>
              <w:t>FRS</w:t>
            </w:r>
          </w:p>
        </w:tc>
        <w:tc>
          <w:tcPr>
            <w:tcW w:w="1200" w:type="dxa"/>
            <w:tcBorders>
              <w:top w:val="single" w:sz="8" w:space="0" w:color="auto"/>
              <w:left w:val="single" w:sz="8" w:space="0" w:color="auto"/>
              <w:bottom w:val="single" w:sz="8" w:space="0" w:color="auto"/>
              <w:right w:val="single" w:sz="8" w:space="0" w:color="auto"/>
            </w:tcBorders>
            <w:shd w:val="clear" w:color="auto" w:fill="B4C6E7"/>
            <w:vAlign w:val="bottom"/>
          </w:tcPr>
          <w:p w14:paraId="5DE44527" w14:textId="02EC03DF" w:rsidR="72A995DD" w:rsidRDefault="72A995DD" w:rsidP="72A995DD">
            <w:pPr>
              <w:jc w:val="center"/>
              <w:rPr>
                <w:rFonts w:ascii="Arial" w:eastAsia="Arial" w:hAnsi="Arial" w:cs="Arial"/>
              </w:rPr>
            </w:pPr>
            <w:r w:rsidRPr="72A995DD">
              <w:rPr>
                <w:rFonts w:ascii="Arial" w:eastAsia="Arial" w:hAnsi="Arial" w:cs="Arial"/>
              </w:rPr>
              <w:t>FC</w:t>
            </w:r>
          </w:p>
        </w:tc>
        <w:tc>
          <w:tcPr>
            <w:tcW w:w="1200" w:type="dxa"/>
            <w:tcBorders>
              <w:top w:val="single" w:sz="8" w:space="0" w:color="auto"/>
              <w:left w:val="single" w:sz="8" w:space="0" w:color="auto"/>
              <w:bottom w:val="single" w:sz="8" w:space="0" w:color="auto"/>
              <w:right w:val="single" w:sz="8" w:space="0" w:color="auto"/>
            </w:tcBorders>
            <w:shd w:val="clear" w:color="auto" w:fill="B4C6E7"/>
            <w:vAlign w:val="bottom"/>
          </w:tcPr>
          <w:p w14:paraId="5EFEBE9C" w14:textId="2CE41267" w:rsidR="72A995DD" w:rsidRDefault="72A995DD" w:rsidP="72A995DD">
            <w:pPr>
              <w:jc w:val="center"/>
              <w:rPr>
                <w:rFonts w:ascii="Arial" w:eastAsia="Arial" w:hAnsi="Arial" w:cs="Arial"/>
              </w:rPr>
            </w:pPr>
            <w:r w:rsidRPr="72A995DD">
              <w:rPr>
                <w:rFonts w:ascii="Arial" w:eastAsia="Arial" w:hAnsi="Arial" w:cs="Arial"/>
              </w:rPr>
              <w:t>FI</w:t>
            </w:r>
          </w:p>
        </w:tc>
      </w:tr>
      <w:tr w:rsidR="72A995DD" w14:paraId="54B69570" w14:textId="77777777" w:rsidTr="00D95BFD">
        <w:trPr>
          <w:trHeight w:val="295"/>
        </w:trPr>
        <w:tc>
          <w:tcPr>
            <w:tcW w:w="2475" w:type="dxa"/>
            <w:tcBorders>
              <w:top w:val="single" w:sz="8" w:space="0" w:color="auto"/>
              <w:left w:val="single" w:sz="8" w:space="0" w:color="auto"/>
              <w:bottom w:val="single" w:sz="8" w:space="0" w:color="auto"/>
              <w:right w:val="single" w:sz="8" w:space="0" w:color="auto"/>
            </w:tcBorders>
            <w:shd w:val="clear" w:color="auto" w:fill="D9E1F2"/>
            <w:vAlign w:val="bottom"/>
          </w:tcPr>
          <w:p w14:paraId="11AACB50" w14:textId="15B3D246" w:rsidR="72A995DD" w:rsidRDefault="72A995DD" w:rsidP="72A995DD">
            <w:pPr>
              <w:jc w:val="center"/>
              <w:rPr>
                <w:rFonts w:ascii="Arial" w:eastAsia="Arial" w:hAnsi="Arial" w:cs="Arial"/>
              </w:rPr>
            </w:pPr>
            <w:r w:rsidRPr="72A995DD">
              <w:rPr>
                <w:rFonts w:ascii="Arial" w:eastAsia="Arial" w:hAnsi="Arial" w:cs="Arial"/>
              </w:rPr>
              <w:t>31 août 2018</w:t>
            </w:r>
          </w:p>
        </w:tc>
        <w:tc>
          <w:tcPr>
            <w:tcW w:w="1305" w:type="dxa"/>
            <w:tcBorders>
              <w:top w:val="single" w:sz="8" w:space="0" w:color="auto"/>
              <w:left w:val="single" w:sz="8" w:space="0" w:color="auto"/>
              <w:bottom w:val="single" w:sz="8" w:space="0" w:color="auto"/>
              <w:right w:val="single" w:sz="8" w:space="0" w:color="auto"/>
            </w:tcBorders>
            <w:shd w:val="clear" w:color="auto" w:fill="D9E1F2"/>
            <w:vAlign w:val="bottom"/>
          </w:tcPr>
          <w:p w14:paraId="2BFA901E" w14:textId="370AD799" w:rsidR="72A995DD" w:rsidRDefault="72A995DD" w:rsidP="72A995DD">
            <w:pPr>
              <w:jc w:val="both"/>
              <w:rPr>
                <w:rFonts w:ascii="Arial" w:eastAsia="Arial" w:hAnsi="Arial" w:cs="Arial"/>
              </w:rPr>
            </w:pPr>
            <w:r w:rsidRPr="72A995DD">
              <w:rPr>
                <w:rFonts w:ascii="Arial" w:eastAsia="Arial" w:hAnsi="Arial" w:cs="Arial"/>
              </w:rPr>
              <w:t xml:space="preserve">    535</w:t>
            </w:r>
            <w:r w:rsidR="00D95BFD">
              <w:rPr>
                <w:rFonts w:ascii="Arial" w:eastAsia="Arial" w:hAnsi="Arial" w:cs="Arial"/>
              </w:rPr>
              <w:t xml:space="preserve"> </w:t>
            </w:r>
            <w:r w:rsidRPr="72A995DD">
              <w:rPr>
                <w:rFonts w:ascii="Arial" w:eastAsia="Arial" w:hAnsi="Arial" w:cs="Arial"/>
              </w:rPr>
              <w:t xml:space="preserve">742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0AC4A1BC" w14:textId="6440C4CE" w:rsidR="72A995DD" w:rsidRDefault="72A995DD" w:rsidP="72A995DD">
            <w:pPr>
              <w:jc w:val="both"/>
              <w:rPr>
                <w:rFonts w:ascii="Arial" w:eastAsia="Arial" w:hAnsi="Arial" w:cs="Arial"/>
              </w:rPr>
            </w:pPr>
            <w:r w:rsidRPr="72A995DD">
              <w:rPr>
                <w:rFonts w:ascii="Arial" w:eastAsia="Arial" w:hAnsi="Arial" w:cs="Arial"/>
              </w:rPr>
              <w:t xml:space="preserve">  377 578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6A679A6B" w14:textId="1A085EF9" w:rsidR="72A995DD" w:rsidRDefault="72A995DD" w:rsidP="72A995DD">
            <w:pPr>
              <w:jc w:val="both"/>
              <w:rPr>
                <w:rFonts w:ascii="Arial" w:eastAsia="Arial" w:hAnsi="Arial" w:cs="Arial"/>
              </w:rPr>
            </w:pPr>
            <w:r w:rsidRPr="72A995DD">
              <w:rPr>
                <w:rFonts w:ascii="Arial" w:eastAsia="Arial" w:hAnsi="Arial" w:cs="Arial"/>
              </w:rPr>
              <w:t xml:space="preserve">  139 478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41372BB2" w14:textId="2AB5E1FE" w:rsidR="72A995DD" w:rsidRDefault="72A995DD" w:rsidP="72A995DD">
            <w:pPr>
              <w:jc w:val="both"/>
              <w:rPr>
                <w:rFonts w:ascii="Arial" w:eastAsia="Arial" w:hAnsi="Arial" w:cs="Arial"/>
              </w:rPr>
            </w:pPr>
            <w:r w:rsidRPr="72A995DD">
              <w:rPr>
                <w:rFonts w:ascii="Arial" w:eastAsia="Arial" w:hAnsi="Arial" w:cs="Arial"/>
              </w:rPr>
              <w:t xml:space="preserve"> 180 000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56828E4F" w14:textId="35E14721" w:rsidR="72A995DD" w:rsidRDefault="72A995DD" w:rsidP="72A995DD">
            <w:pPr>
              <w:jc w:val="both"/>
              <w:rPr>
                <w:rFonts w:ascii="Arial" w:eastAsia="Arial" w:hAnsi="Arial" w:cs="Arial"/>
              </w:rPr>
            </w:pPr>
            <w:r w:rsidRPr="72A995DD">
              <w:rPr>
                <w:rFonts w:ascii="Arial" w:eastAsia="Arial" w:hAnsi="Arial" w:cs="Arial"/>
              </w:rPr>
              <w:t xml:space="preserve">  160 679    </w:t>
            </w:r>
          </w:p>
        </w:tc>
      </w:tr>
      <w:tr w:rsidR="72A995DD" w14:paraId="7EF9B9D4" w14:textId="77777777" w:rsidTr="72A995DD">
        <w:trPr>
          <w:trHeight w:val="285"/>
        </w:trPr>
        <w:tc>
          <w:tcPr>
            <w:tcW w:w="2475" w:type="dxa"/>
            <w:tcBorders>
              <w:top w:val="single" w:sz="8" w:space="0" w:color="auto"/>
              <w:left w:val="single" w:sz="8" w:space="0" w:color="auto"/>
              <w:bottom w:val="single" w:sz="8" w:space="0" w:color="auto"/>
              <w:right w:val="single" w:sz="8" w:space="0" w:color="auto"/>
            </w:tcBorders>
            <w:shd w:val="clear" w:color="auto" w:fill="D9E1F2"/>
            <w:vAlign w:val="bottom"/>
          </w:tcPr>
          <w:p w14:paraId="42E0FD8D" w14:textId="56DA6A64" w:rsidR="72A995DD" w:rsidRDefault="72A995DD" w:rsidP="72A995DD">
            <w:pPr>
              <w:jc w:val="center"/>
              <w:rPr>
                <w:rFonts w:ascii="Arial" w:eastAsia="Arial" w:hAnsi="Arial" w:cs="Arial"/>
              </w:rPr>
            </w:pPr>
            <w:r w:rsidRPr="72A995DD">
              <w:rPr>
                <w:rFonts w:ascii="Arial" w:eastAsia="Arial" w:hAnsi="Arial" w:cs="Arial"/>
              </w:rPr>
              <w:t>31 août 2019</w:t>
            </w:r>
          </w:p>
        </w:tc>
        <w:tc>
          <w:tcPr>
            <w:tcW w:w="1305" w:type="dxa"/>
            <w:tcBorders>
              <w:top w:val="single" w:sz="8" w:space="0" w:color="auto"/>
              <w:left w:val="single" w:sz="8" w:space="0" w:color="auto"/>
              <w:bottom w:val="single" w:sz="8" w:space="0" w:color="auto"/>
              <w:right w:val="single" w:sz="8" w:space="0" w:color="auto"/>
            </w:tcBorders>
            <w:shd w:val="clear" w:color="auto" w:fill="D9E1F2"/>
            <w:vAlign w:val="bottom"/>
          </w:tcPr>
          <w:p w14:paraId="554941CD" w14:textId="664FABF0" w:rsidR="72A995DD" w:rsidRDefault="72A995DD" w:rsidP="72A995DD">
            <w:pPr>
              <w:jc w:val="both"/>
              <w:rPr>
                <w:rFonts w:ascii="Arial" w:eastAsia="Arial" w:hAnsi="Arial" w:cs="Arial"/>
              </w:rPr>
            </w:pPr>
            <w:r w:rsidRPr="72A995DD">
              <w:rPr>
                <w:rFonts w:ascii="Arial" w:eastAsia="Arial" w:hAnsi="Arial" w:cs="Arial"/>
              </w:rPr>
              <w:t xml:space="preserve">   821 676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3C770911" w14:textId="7B252E74" w:rsidR="72A995DD" w:rsidRDefault="72A995DD" w:rsidP="72A995DD">
            <w:pPr>
              <w:jc w:val="both"/>
              <w:rPr>
                <w:rFonts w:ascii="Arial" w:eastAsia="Arial" w:hAnsi="Arial" w:cs="Arial"/>
              </w:rPr>
            </w:pPr>
            <w:r w:rsidRPr="72A995DD">
              <w:rPr>
                <w:rFonts w:ascii="Arial" w:eastAsia="Arial" w:hAnsi="Arial" w:cs="Arial"/>
              </w:rPr>
              <w:t xml:space="preserve">  538 227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0B74EB15" w14:textId="7AC29611" w:rsidR="72A995DD" w:rsidRDefault="72A995DD" w:rsidP="72A995DD">
            <w:pPr>
              <w:jc w:val="both"/>
              <w:rPr>
                <w:rFonts w:ascii="Arial" w:eastAsia="Arial" w:hAnsi="Arial" w:cs="Arial"/>
              </w:rPr>
            </w:pPr>
            <w:r w:rsidRPr="72A995DD">
              <w:rPr>
                <w:rFonts w:ascii="Arial" w:eastAsia="Arial" w:hAnsi="Arial" w:cs="Arial"/>
              </w:rPr>
              <w:t xml:space="preserve"> 141 635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2C1C1E0C" w14:textId="42566C76" w:rsidR="72A995DD" w:rsidRDefault="72A995DD" w:rsidP="72A995DD">
            <w:pPr>
              <w:jc w:val="both"/>
              <w:rPr>
                <w:rFonts w:ascii="Arial" w:eastAsia="Arial" w:hAnsi="Arial" w:cs="Arial"/>
              </w:rPr>
            </w:pPr>
            <w:r w:rsidRPr="72A995DD">
              <w:rPr>
                <w:rFonts w:ascii="Arial" w:eastAsia="Arial" w:hAnsi="Arial" w:cs="Arial"/>
              </w:rPr>
              <w:t xml:space="preserve"> 110 000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47165733" w14:textId="739BF5B8" w:rsidR="72A995DD" w:rsidRDefault="72A995DD" w:rsidP="72A995DD">
            <w:pPr>
              <w:jc w:val="both"/>
              <w:rPr>
                <w:rFonts w:ascii="Arial" w:eastAsia="Arial" w:hAnsi="Arial" w:cs="Arial"/>
              </w:rPr>
            </w:pPr>
            <w:r w:rsidRPr="72A995DD">
              <w:rPr>
                <w:rFonts w:ascii="Arial" w:eastAsia="Arial" w:hAnsi="Arial" w:cs="Arial"/>
              </w:rPr>
              <w:t xml:space="preserve">  142 304    </w:t>
            </w:r>
          </w:p>
        </w:tc>
      </w:tr>
      <w:tr w:rsidR="72A995DD" w14:paraId="01B07158" w14:textId="77777777" w:rsidTr="72A995DD">
        <w:trPr>
          <w:trHeight w:val="285"/>
        </w:trPr>
        <w:tc>
          <w:tcPr>
            <w:tcW w:w="2475" w:type="dxa"/>
            <w:tcBorders>
              <w:top w:val="single" w:sz="8" w:space="0" w:color="auto"/>
              <w:left w:val="single" w:sz="8" w:space="0" w:color="auto"/>
              <w:bottom w:val="single" w:sz="8" w:space="0" w:color="auto"/>
              <w:right w:val="single" w:sz="8" w:space="0" w:color="auto"/>
            </w:tcBorders>
            <w:shd w:val="clear" w:color="auto" w:fill="D9E1F2"/>
            <w:vAlign w:val="bottom"/>
          </w:tcPr>
          <w:p w14:paraId="0D383F58" w14:textId="70E7129B" w:rsidR="72A995DD" w:rsidRDefault="72A995DD" w:rsidP="72A995DD">
            <w:pPr>
              <w:jc w:val="center"/>
              <w:rPr>
                <w:rFonts w:ascii="Arial" w:eastAsia="Arial" w:hAnsi="Arial" w:cs="Arial"/>
              </w:rPr>
            </w:pPr>
            <w:r w:rsidRPr="72A995DD">
              <w:rPr>
                <w:rFonts w:ascii="Arial" w:eastAsia="Arial" w:hAnsi="Arial" w:cs="Arial"/>
              </w:rPr>
              <w:t>31 août 2020</w:t>
            </w:r>
          </w:p>
        </w:tc>
        <w:tc>
          <w:tcPr>
            <w:tcW w:w="1305" w:type="dxa"/>
            <w:tcBorders>
              <w:top w:val="single" w:sz="8" w:space="0" w:color="auto"/>
              <w:left w:val="single" w:sz="8" w:space="0" w:color="auto"/>
              <w:bottom w:val="single" w:sz="8" w:space="0" w:color="auto"/>
              <w:right w:val="single" w:sz="8" w:space="0" w:color="auto"/>
            </w:tcBorders>
            <w:shd w:val="clear" w:color="auto" w:fill="D9E1F2"/>
            <w:vAlign w:val="bottom"/>
          </w:tcPr>
          <w:p w14:paraId="696B2F13" w14:textId="303501AA" w:rsidR="72A995DD" w:rsidRDefault="72A995DD" w:rsidP="72A995DD">
            <w:pPr>
              <w:jc w:val="both"/>
              <w:rPr>
                <w:rFonts w:ascii="Arial" w:eastAsia="Arial" w:hAnsi="Arial" w:cs="Arial"/>
              </w:rPr>
            </w:pPr>
            <w:r w:rsidRPr="72A995DD">
              <w:rPr>
                <w:rFonts w:ascii="Arial" w:eastAsia="Arial" w:hAnsi="Arial" w:cs="Arial"/>
              </w:rPr>
              <w:t xml:space="preserve"> 1 771 663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27901569" w14:textId="5F2D7840" w:rsidR="72A995DD" w:rsidRDefault="72A995DD" w:rsidP="72A995DD">
            <w:pPr>
              <w:jc w:val="both"/>
              <w:rPr>
                <w:rFonts w:ascii="Arial" w:eastAsia="Arial" w:hAnsi="Arial" w:cs="Arial"/>
              </w:rPr>
            </w:pPr>
            <w:r w:rsidRPr="72A995DD">
              <w:rPr>
                <w:rFonts w:ascii="Arial" w:eastAsia="Arial" w:hAnsi="Arial" w:cs="Arial"/>
              </w:rPr>
              <w:t xml:space="preserve">  611 345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7328ACF6" w14:textId="42CAC487" w:rsidR="72A995DD" w:rsidRDefault="72A995DD" w:rsidP="72A995DD">
            <w:pPr>
              <w:jc w:val="both"/>
              <w:rPr>
                <w:rFonts w:ascii="Arial" w:eastAsia="Arial" w:hAnsi="Arial" w:cs="Arial"/>
              </w:rPr>
            </w:pPr>
            <w:r w:rsidRPr="72A995DD">
              <w:rPr>
                <w:rFonts w:ascii="Arial" w:eastAsia="Arial" w:hAnsi="Arial" w:cs="Arial"/>
              </w:rPr>
              <w:t xml:space="preserve"> 143 827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79E99777" w14:textId="6E8C0350" w:rsidR="72A995DD" w:rsidRDefault="72A995DD" w:rsidP="72A995DD">
            <w:pPr>
              <w:jc w:val="both"/>
              <w:rPr>
                <w:rFonts w:ascii="Arial" w:eastAsia="Arial" w:hAnsi="Arial" w:cs="Arial"/>
              </w:rPr>
            </w:pPr>
            <w:r w:rsidRPr="72A995DD">
              <w:rPr>
                <w:rFonts w:ascii="Arial" w:eastAsia="Arial" w:hAnsi="Arial" w:cs="Arial"/>
              </w:rPr>
              <w:t xml:space="preserve"> 330 000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1BB61C95" w14:textId="335EF868" w:rsidR="72A995DD" w:rsidRDefault="72A995DD" w:rsidP="72A995DD">
            <w:pPr>
              <w:jc w:val="both"/>
              <w:rPr>
                <w:rFonts w:ascii="Arial" w:eastAsia="Arial" w:hAnsi="Arial" w:cs="Arial"/>
              </w:rPr>
            </w:pPr>
            <w:r w:rsidRPr="72A995DD">
              <w:rPr>
                <w:rFonts w:ascii="Arial" w:eastAsia="Arial" w:hAnsi="Arial" w:cs="Arial"/>
              </w:rPr>
              <w:t xml:space="preserve">  123 634    </w:t>
            </w:r>
          </w:p>
        </w:tc>
      </w:tr>
      <w:tr w:rsidR="72A995DD" w14:paraId="115A98DD" w14:textId="77777777" w:rsidTr="72A995DD">
        <w:trPr>
          <w:trHeight w:val="285"/>
        </w:trPr>
        <w:tc>
          <w:tcPr>
            <w:tcW w:w="2475" w:type="dxa"/>
            <w:tcBorders>
              <w:top w:val="single" w:sz="8" w:space="0" w:color="auto"/>
              <w:left w:val="single" w:sz="8" w:space="0" w:color="auto"/>
              <w:bottom w:val="single" w:sz="8" w:space="0" w:color="auto"/>
              <w:right w:val="single" w:sz="8" w:space="0" w:color="auto"/>
            </w:tcBorders>
            <w:shd w:val="clear" w:color="auto" w:fill="D9E1F2"/>
            <w:vAlign w:val="bottom"/>
          </w:tcPr>
          <w:p w14:paraId="5F856814" w14:textId="3DFBC53A" w:rsidR="72A995DD" w:rsidRDefault="72A995DD" w:rsidP="72A995DD">
            <w:pPr>
              <w:jc w:val="center"/>
              <w:rPr>
                <w:rFonts w:ascii="Arial" w:eastAsia="Arial" w:hAnsi="Arial" w:cs="Arial"/>
              </w:rPr>
            </w:pPr>
            <w:r w:rsidRPr="72A995DD">
              <w:rPr>
                <w:rFonts w:ascii="Arial" w:eastAsia="Arial" w:hAnsi="Arial" w:cs="Arial"/>
              </w:rPr>
              <w:t>31 août 2021</w:t>
            </w:r>
          </w:p>
        </w:tc>
        <w:tc>
          <w:tcPr>
            <w:tcW w:w="1305" w:type="dxa"/>
            <w:tcBorders>
              <w:top w:val="single" w:sz="8" w:space="0" w:color="auto"/>
              <w:left w:val="single" w:sz="8" w:space="0" w:color="auto"/>
              <w:bottom w:val="single" w:sz="8" w:space="0" w:color="auto"/>
              <w:right w:val="single" w:sz="8" w:space="0" w:color="auto"/>
            </w:tcBorders>
            <w:shd w:val="clear" w:color="auto" w:fill="D9E1F2"/>
            <w:vAlign w:val="bottom"/>
          </w:tcPr>
          <w:p w14:paraId="4FB73A17" w14:textId="3C4DF3A5" w:rsidR="72A995DD" w:rsidRDefault="72A995DD" w:rsidP="72A995DD">
            <w:pPr>
              <w:jc w:val="both"/>
              <w:rPr>
                <w:rFonts w:ascii="Arial" w:eastAsia="Arial" w:hAnsi="Arial" w:cs="Arial"/>
              </w:rPr>
            </w:pPr>
            <w:r w:rsidRPr="72A995DD">
              <w:rPr>
                <w:rFonts w:ascii="Arial" w:eastAsia="Arial" w:hAnsi="Arial" w:cs="Arial"/>
              </w:rPr>
              <w:t xml:space="preserve"> 2 332 095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6F7CBEAD" w14:textId="3DA2C350" w:rsidR="72A995DD" w:rsidRDefault="72A995DD" w:rsidP="72A995DD">
            <w:pPr>
              <w:jc w:val="both"/>
              <w:rPr>
                <w:rFonts w:ascii="Arial" w:eastAsia="Arial" w:hAnsi="Arial" w:cs="Arial"/>
              </w:rPr>
            </w:pPr>
            <w:r w:rsidRPr="72A995DD">
              <w:rPr>
                <w:rFonts w:ascii="Arial" w:eastAsia="Arial" w:hAnsi="Arial" w:cs="Arial"/>
              </w:rPr>
              <w:t xml:space="preserve">  926 187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3C5AF8D3" w14:textId="5C27F60D" w:rsidR="72A995DD" w:rsidRDefault="72A995DD" w:rsidP="72A995DD">
            <w:pPr>
              <w:jc w:val="both"/>
              <w:rPr>
                <w:rFonts w:ascii="Arial" w:eastAsia="Arial" w:hAnsi="Arial" w:cs="Arial"/>
              </w:rPr>
            </w:pPr>
            <w:r w:rsidRPr="72A995DD">
              <w:rPr>
                <w:rFonts w:ascii="Arial" w:eastAsia="Arial" w:hAnsi="Arial" w:cs="Arial"/>
              </w:rPr>
              <w:t xml:space="preserve"> 145 646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09FE9EE6" w14:textId="705F5DF6" w:rsidR="72A995DD" w:rsidRDefault="72A995DD" w:rsidP="72A995DD">
            <w:pPr>
              <w:jc w:val="both"/>
              <w:rPr>
                <w:rFonts w:ascii="Arial" w:eastAsia="Arial" w:hAnsi="Arial" w:cs="Arial"/>
              </w:rPr>
            </w:pPr>
            <w:r w:rsidRPr="72A995DD">
              <w:rPr>
                <w:rFonts w:ascii="Arial" w:eastAsia="Arial" w:hAnsi="Arial" w:cs="Arial"/>
              </w:rPr>
              <w:t xml:space="preserve"> 508 000    </w:t>
            </w:r>
          </w:p>
        </w:tc>
        <w:tc>
          <w:tcPr>
            <w:tcW w:w="1200" w:type="dxa"/>
            <w:tcBorders>
              <w:top w:val="single" w:sz="8" w:space="0" w:color="auto"/>
              <w:left w:val="single" w:sz="8" w:space="0" w:color="auto"/>
              <w:bottom w:val="single" w:sz="8" w:space="0" w:color="auto"/>
              <w:right w:val="single" w:sz="8" w:space="0" w:color="auto"/>
            </w:tcBorders>
            <w:shd w:val="clear" w:color="auto" w:fill="D9E1F2"/>
            <w:vAlign w:val="bottom"/>
          </w:tcPr>
          <w:p w14:paraId="4CFE34DE" w14:textId="6812C6BC" w:rsidR="72A995DD" w:rsidRDefault="72A995DD" w:rsidP="72A995DD">
            <w:pPr>
              <w:jc w:val="both"/>
              <w:rPr>
                <w:rFonts w:ascii="Arial" w:eastAsia="Arial" w:hAnsi="Arial" w:cs="Arial"/>
              </w:rPr>
            </w:pPr>
            <w:r w:rsidRPr="72A995DD">
              <w:rPr>
                <w:rFonts w:ascii="Arial" w:eastAsia="Arial" w:hAnsi="Arial" w:cs="Arial"/>
              </w:rPr>
              <w:t xml:space="preserve">  107 772    </w:t>
            </w:r>
          </w:p>
        </w:tc>
      </w:tr>
    </w:tbl>
    <w:p w14:paraId="1141178D" w14:textId="77777777" w:rsidR="00142262" w:rsidRDefault="72A995DD" w:rsidP="72A995DD">
      <w:pPr>
        <w:jc w:val="both"/>
        <w:rPr>
          <w:rFonts w:ascii="Arial" w:eastAsia="Arial" w:hAnsi="Arial" w:cs="Arial"/>
          <w:i/>
          <w:iCs/>
          <w:sz w:val="16"/>
          <w:szCs w:val="16"/>
        </w:rPr>
      </w:pPr>
      <w:r w:rsidRPr="72A995DD">
        <w:rPr>
          <w:rFonts w:ascii="Arial" w:eastAsia="Arial" w:hAnsi="Arial" w:cs="Arial"/>
          <w:i/>
          <w:iCs/>
          <w:sz w:val="16"/>
          <w:szCs w:val="16"/>
        </w:rPr>
        <w:t xml:space="preserve">FGA : Fonds général d’administration      FN : Fonds de négociation     FRS : Fonds de résistance </w:t>
      </w:r>
      <w:proofErr w:type="gramStart"/>
      <w:r w:rsidRPr="72A995DD">
        <w:rPr>
          <w:rFonts w:ascii="Arial" w:eastAsia="Arial" w:hAnsi="Arial" w:cs="Arial"/>
          <w:i/>
          <w:iCs/>
          <w:sz w:val="16"/>
          <w:szCs w:val="16"/>
        </w:rPr>
        <w:t>syndicale</w:t>
      </w:r>
      <w:r w:rsidR="00142262">
        <w:rPr>
          <w:rFonts w:ascii="Arial" w:eastAsia="Arial" w:hAnsi="Arial" w:cs="Arial"/>
          <w:i/>
          <w:iCs/>
          <w:sz w:val="16"/>
          <w:szCs w:val="16"/>
        </w:rPr>
        <w:t xml:space="preserve">  </w:t>
      </w:r>
      <w:r w:rsidRPr="72A995DD">
        <w:rPr>
          <w:rFonts w:ascii="Arial" w:eastAsia="Arial" w:hAnsi="Arial" w:cs="Arial"/>
          <w:i/>
          <w:iCs/>
          <w:sz w:val="16"/>
          <w:szCs w:val="16"/>
        </w:rPr>
        <w:t>FC</w:t>
      </w:r>
      <w:proofErr w:type="gramEnd"/>
      <w:r w:rsidRPr="72A995DD">
        <w:rPr>
          <w:rFonts w:ascii="Arial" w:eastAsia="Arial" w:hAnsi="Arial" w:cs="Arial"/>
          <w:i/>
          <w:iCs/>
          <w:sz w:val="16"/>
          <w:szCs w:val="16"/>
        </w:rPr>
        <w:t xml:space="preserve"> : Fonds de congrès   FI : Fonds d’immobilisations corporelles</w:t>
      </w:r>
    </w:p>
    <w:p w14:paraId="6C537A98" w14:textId="62F51153" w:rsidR="72A995DD" w:rsidRPr="00142262" w:rsidRDefault="72A995DD" w:rsidP="72A995DD">
      <w:pPr>
        <w:jc w:val="both"/>
        <w:rPr>
          <w:rFonts w:ascii="Arial" w:eastAsia="Arial" w:hAnsi="Arial" w:cs="Arial"/>
          <w:i/>
          <w:iCs/>
          <w:sz w:val="24"/>
          <w:szCs w:val="24"/>
        </w:rPr>
      </w:pPr>
      <w:r w:rsidRPr="00142262">
        <w:rPr>
          <w:rFonts w:ascii="Arial" w:eastAsia="Arial" w:hAnsi="Arial" w:cs="Arial"/>
          <w:sz w:val="24"/>
          <w:szCs w:val="24"/>
        </w:rPr>
        <w:t>Retenons que nos Fonds doivent être systématiquement consolidés annuellement et que cet argent ne doi</w:t>
      </w:r>
      <w:r w:rsidR="009B3190">
        <w:rPr>
          <w:rFonts w:ascii="Arial" w:eastAsia="Arial" w:hAnsi="Arial" w:cs="Arial"/>
          <w:sz w:val="24"/>
          <w:szCs w:val="24"/>
        </w:rPr>
        <w:t>t</w:t>
      </w:r>
      <w:r w:rsidRPr="00142262">
        <w:rPr>
          <w:rFonts w:ascii="Arial" w:eastAsia="Arial" w:hAnsi="Arial" w:cs="Arial"/>
          <w:sz w:val="24"/>
          <w:szCs w:val="24"/>
        </w:rPr>
        <w:t xml:space="preserve"> pas servir à autre chose que ce </w:t>
      </w:r>
      <w:r w:rsidR="001C6202">
        <w:rPr>
          <w:rFonts w:ascii="Arial" w:eastAsia="Arial" w:hAnsi="Arial" w:cs="Arial"/>
          <w:sz w:val="24"/>
          <w:szCs w:val="24"/>
        </w:rPr>
        <w:t>pour</w:t>
      </w:r>
      <w:r w:rsidR="00FD1E9E">
        <w:rPr>
          <w:rFonts w:ascii="Arial" w:eastAsia="Arial" w:hAnsi="Arial" w:cs="Arial"/>
          <w:sz w:val="24"/>
          <w:szCs w:val="24"/>
        </w:rPr>
        <w:t xml:space="preserve"> </w:t>
      </w:r>
      <w:r w:rsidR="001C6202">
        <w:rPr>
          <w:rFonts w:ascii="Arial" w:eastAsia="Arial" w:hAnsi="Arial" w:cs="Arial"/>
          <w:sz w:val="24"/>
          <w:szCs w:val="24"/>
        </w:rPr>
        <w:t xml:space="preserve">quoi </w:t>
      </w:r>
      <w:r w:rsidRPr="00142262">
        <w:rPr>
          <w:rFonts w:ascii="Arial" w:eastAsia="Arial" w:hAnsi="Arial" w:cs="Arial"/>
          <w:sz w:val="24"/>
          <w:szCs w:val="24"/>
        </w:rPr>
        <w:t>elle a été dédiée.</w:t>
      </w:r>
    </w:p>
    <w:p w14:paraId="1F1A7F46" w14:textId="15B509C7" w:rsidR="72A995DD" w:rsidRDefault="72A995DD" w:rsidP="72A995DD">
      <w:pPr>
        <w:ind w:firstLine="708"/>
        <w:jc w:val="both"/>
        <w:rPr>
          <w:rFonts w:ascii="Arial" w:eastAsia="Arial" w:hAnsi="Arial" w:cs="Arial"/>
          <w:sz w:val="27"/>
          <w:szCs w:val="27"/>
        </w:rPr>
      </w:pPr>
      <w:r w:rsidRPr="72A995DD">
        <w:rPr>
          <w:rFonts w:ascii="Arial" w:eastAsia="Arial" w:hAnsi="Arial" w:cs="Arial"/>
          <w:sz w:val="27"/>
          <w:szCs w:val="27"/>
        </w:rPr>
        <w:t xml:space="preserve"> </w:t>
      </w:r>
    </w:p>
    <w:p w14:paraId="37FDEBFB" w14:textId="5B6CE605" w:rsidR="72A995DD" w:rsidRPr="00142262" w:rsidRDefault="72A995DD" w:rsidP="72A995DD">
      <w:pPr>
        <w:jc w:val="both"/>
        <w:rPr>
          <w:rFonts w:ascii="Arial" w:eastAsia="Arial" w:hAnsi="Arial" w:cs="Arial"/>
          <w:b/>
          <w:bCs/>
          <w:sz w:val="28"/>
          <w:szCs w:val="28"/>
        </w:rPr>
      </w:pPr>
      <w:r w:rsidRPr="00142262">
        <w:rPr>
          <w:rFonts w:ascii="Arial" w:eastAsia="Arial" w:hAnsi="Arial" w:cs="Arial"/>
          <w:b/>
          <w:bCs/>
          <w:sz w:val="28"/>
          <w:szCs w:val="28"/>
        </w:rPr>
        <w:t>LA GOUVERNANCE DE LA VIE DÉMOCRATIQUE</w:t>
      </w:r>
    </w:p>
    <w:p w14:paraId="35CBDC6D" w14:textId="6EA68DB1" w:rsidR="72A995DD" w:rsidRPr="00142262" w:rsidRDefault="72A995DD" w:rsidP="72A995DD">
      <w:pPr>
        <w:jc w:val="both"/>
        <w:rPr>
          <w:rFonts w:ascii="Arial" w:eastAsia="Arial" w:hAnsi="Arial" w:cs="Arial"/>
          <w:color w:val="000000" w:themeColor="text1"/>
          <w:sz w:val="24"/>
          <w:szCs w:val="24"/>
        </w:rPr>
      </w:pPr>
      <w:r w:rsidRPr="00142262">
        <w:rPr>
          <w:rFonts w:ascii="Arial" w:eastAsia="Arial" w:hAnsi="Arial" w:cs="Arial"/>
          <w:color w:val="000000" w:themeColor="text1"/>
          <w:sz w:val="24"/>
          <w:szCs w:val="24"/>
        </w:rPr>
        <w:t>La pandémie et l’obligation du télétravail n’</w:t>
      </w:r>
      <w:r w:rsidR="002B0D8B">
        <w:rPr>
          <w:rFonts w:ascii="Arial" w:eastAsia="Arial" w:hAnsi="Arial" w:cs="Arial"/>
          <w:color w:val="000000" w:themeColor="text1"/>
          <w:sz w:val="24"/>
          <w:szCs w:val="24"/>
        </w:rPr>
        <w:t>ont</w:t>
      </w:r>
      <w:r w:rsidRPr="00142262">
        <w:rPr>
          <w:rFonts w:ascii="Arial" w:eastAsia="Arial" w:hAnsi="Arial" w:cs="Arial"/>
          <w:color w:val="000000" w:themeColor="text1"/>
          <w:sz w:val="24"/>
          <w:szCs w:val="24"/>
        </w:rPr>
        <w:t xml:space="preserve"> pas été un frein à la vie démocratique de la FPPE. Toutes nos instances ont été tenues en présence ou en virtuel</w:t>
      </w:r>
      <w:r w:rsidR="002B0D8B">
        <w:rPr>
          <w:rFonts w:ascii="Arial" w:eastAsia="Arial" w:hAnsi="Arial" w:cs="Arial"/>
          <w:color w:val="000000" w:themeColor="text1"/>
          <w:sz w:val="24"/>
          <w:szCs w:val="24"/>
        </w:rPr>
        <w:t>,</w:t>
      </w:r>
      <w:r w:rsidRPr="00142262">
        <w:rPr>
          <w:rFonts w:ascii="Arial" w:eastAsia="Arial" w:hAnsi="Arial" w:cs="Arial"/>
          <w:color w:val="000000" w:themeColor="text1"/>
          <w:sz w:val="24"/>
          <w:szCs w:val="24"/>
        </w:rPr>
        <w:t xml:space="preserve"> tout en respectant les recommandations de la santé publi</w:t>
      </w:r>
      <w:r w:rsidR="00214065">
        <w:rPr>
          <w:rFonts w:ascii="Arial" w:eastAsia="Arial" w:hAnsi="Arial" w:cs="Arial"/>
          <w:color w:val="000000" w:themeColor="text1"/>
          <w:sz w:val="24"/>
          <w:szCs w:val="24"/>
        </w:rPr>
        <w:t>que</w:t>
      </w:r>
      <w:r w:rsidRPr="00142262">
        <w:rPr>
          <w:rFonts w:ascii="Arial" w:eastAsia="Arial" w:hAnsi="Arial" w:cs="Arial"/>
          <w:color w:val="000000" w:themeColor="text1"/>
          <w:sz w:val="24"/>
          <w:szCs w:val="24"/>
        </w:rPr>
        <w:t>.</w:t>
      </w:r>
    </w:p>
    <w:p w14:paraId="791B683D" w14:textId="17F2E02E" w:rsidR="72A995DD" w:rsidRPr="00142262" w:rsidRDefault="72A995DD" w:rsidP="72A995DD">
      <w:pPr>
        <w:jc w:val="both"/>
        <w:rPr>
          <w:rFonts w:ascii="Arial" w:eastAsia="Arial" w:hAnsi="Arial" w:cs="Arial"/>
          <w:color w:val="000000" w:themeColor="text1"/>
          <w:sz w:val="24"/>
          <w:szCs w:val="24"/>
        </w:rPr>
      </w:pPr>
      <w:r w:rsidRPr="00142262">
        <w:rPr>
          <w:rFonts w:ascii="Arial" w:eastAsia="Arial" w:hAnsi="Arial" w:cs="Arial"/>
          <w:color w:val="000000" w:themeColor="text1"/>
          <w:sz w:val="24"/>
          <w:szCs w:val="24"/>
        </w:rPr>
        <w:t xml:space="preserve">Le Bureau exécutif a tenu ses instances à raison d’une rencontre par mois en moyenne. L’appropriation et l’utilisation de nouveaux moyens de communication ont de plus permis à l’exécutif de se rencontrer virtuellement pour des rencontres additionnelles lorsqu’il le jugeait nécessaire. </w:t>
      </w:r>
    </w:p>
    <w:p w14:paraId="6C7181DE" w14:textId="0696B8C3" w:rsidR="72A995DD" w:rsidRPr="00142262" w:rsidRDefault="72A995DD" w:rsidP="72A995DD">
      <w:pPr>
        <w:jc w:val="both"/>
        <w:rPr>
          <w:rFonts w:ascii="Arial" w:eastAsia="Arial" w:hAnsi="Arial" w:cs="Arial"/>
          <w:color w:val="000000" w:themeColor="text1"/>
          <w:sz w:val="24"/>
          <w:szCs w:val="24"/>
        </w:rPr>
      </w:pPr>
      <w:r w:rsidRPr="00142262">
        <w:rPr>
          <w:rFonts w:ascii="Arial" w:eastAsia="Arial" w:hAnsi="Arial" w:cs="Arial"/>
          <w:color w:val="000000" w:themeColor="text1"/>
          <w:sz w:val="24"/>
          <w:szCs w:val="24"/>
        </w:rPr>
        <w:t>Durant le mandat, nous avons convoqué le Conseil fédéral à douze reprises. Six ont dû se tenir en salle virtuelle sur deux jours et six en présence sur deux jours et demi. Le Conseil fédéral de négociation a</w:t>
      </w:r>
      <w:r w:rsidR="002B0D8B">
        <w:rPr>
          <w:rFonts w:ascii="Arial" w:eastAsia="Arial" w:hAnsi="Arial" w:cs="Arial"/>
          <w:color w:val="000000" w:themeColor="text1"/>
          <w:sz w:val="24"/>
          <w:szCs w:val="24"/>
        </w:rPr>
        <w:t>,</w:t>
      </w:r>
      <w:r w:rsidRPr="00142262">
        <w:rPr>
          <w:rFonts w:ascii="Arial" w:eastAsia="Arial" w:hAnsi="Arial" w:cs="Arial"/>
          <w:color w:val="000000" w:themeColor="text1"/>
          <w:sz w:val="24"/>
          <w:szCs w:val="24"/>
        </w:rPr>
        <w:t xml:space="preserve"> quan</w:t>
      </w:r>
      <w:r w:rsidR="009732AF">
        <w:rPr>
          <w:rFonts w:ascii="Arial" w:eastAsia="Arial" w:hAnsi="Arial" w:cs="Arial"/>
          <w:color w:val="000000" w:themeColor="text1"/>
          <w:sz w:val="24"/>
          <w:szCs w:val="24"/>
        </w:rPr>
        <w:t>t à</w:t>
      </w:r>
      <w:r w:rsidRPr="00142262">
        <w:rPr>
          <w:rFonts w:ascii="Arial" w:eastAsia="Arial" w:hAnsi="Arial" w:cs="Arial"/>
          <w:color w:val="000000" w:themeColor="text1"/>
          <w:sz w:val="24"/>
          <w:szCs w:val="24"/>
        </w:rPr>
        <w:t xml:space="preserve"> lui</w:t>
      </w:r>
      <w:r w:rsidR="002B0D8B">
        <w:rPr>
          <w:rFonts w:ascii="Arial" w:eastAsia="Arial" w:hAnsi="Arial" w:cs="Arial"/>
          <w:color w:val="000000" w:themeColor="text1"/>
          <w:sz w:val="24"/>
          <w:szCs w:val="24"/>
        </w:rPr>
        <w:t>,</w:t>
      </w:r>
      <w:r w:rsidRPr="00142262">
        <w:rPr>
          <w:rFonts w:ascii="Arial" w:eastAsia="Arial" w:hAnsi="Arial" w:cs="Arial"/>
          <w:color w:val="000000" w:themeColor="text1"/>
          <w:sz w:val="24"/>
          <w:szCs w:val="24"/>
        </w:rPr>
        <w:t xml:space="preserve"> été convoqué selon les besoins. Deux d’entre eux ont été tenu</w:t>
      </w:r>
      <w:r w:rsidR="00214065">
        <w:rPr>
          <w:rFonts w:ascii="Arial" w:eastAsia="Arial" w:hAnsi="Arial" w:cs="Arial"/>
          <w:color w:val="000000" w:themeColor="text1"/>
          <w:sz w:val="24"/>
          <w:szCs w:val="24"/>
        </w:rPr>
        <w:t>s</w:t>
      </w:r>
      <w:r w:rsidRPr="00142262">
        <w:rPr>
          <w:rFonts w:ascii="Arial" w:eastAsia="Arial" w:hAnsi="Arial" w:cs="Arial"/>
          <w:color w:val="000000" w:themeColor="text1"/>
          <w:sz w:val="24"/>
          <w:szCs w:val="24"/>
        </w:rPr>
        <w:t xml:space="preserve"> en présence et tout le reste de la négociation s’est déroulé en virtuel. </w:t>
      </w:r>
    </w:p>
    <w:p w14:paraId="7BA028CA" w14:textId="1E55C712" w:rsidR="72A995DD" w:rsidRPr="00142262" w:rsidRDefault="72A995DD" w:rsidP="72A995DD">
      <w:pPr>
        <w:jc w:val="both"/>
        <w:rPr>
          <w:rFonts w:ascii="Arial" w:eastAsia="Arial" w:hAnsi="Arial" w:cs="Arial"/>
          <w:color w:val="000000" w:themeColor="text1"/>
          <w:sz w:val="24"/>
          <w:szCs w:val="24"/>
        </w:rPr>
      </w:pPr>
      <w:r w:rsidRPr="00142262">
        <w:rPr>
          <w:rFonts w:ascii="Arial" w:eastAsia="Arial" w:hAnsi="Arial" w:cs="Arial"/>
          <w:color w:val="000000" w:themeColor="text1"/>
          <w:sz w:val="24"/>
          <w:szCs w:val="24"/>
        </w:rPr>
        <w:t>Par ailleurs, le Bureau exécutif a participé à tous les Conseil</w:t>
      </w:r>
      <w:r w:rsidR="00174C81">
        <w:rPr>
          <w:rFonts w:ascii="Arial" w:eastAsia="Arial" w:hAnsi="Arial" w:cs="Arial"/>
          <w:color w:val="000000" w:themeColor="text1"/>
          <w:sz w:val="24"/>
          <w:szCs w:val="24"/>
        </w:rPr>
        <w:t xml:space="preserve">s </w:t>
      </w:r>
      <w:r w:rsidRPr="00142262">
        <w:rPr>
          <w:rFonts w:ascii="Arial" w:eastAsia="Arial" w:hAnsi="Arial" w:cs="Arial"/>
          <w:color w:val="000000" w:themeColor="text1"/>
          <w:sz w:val="24"/>
          <w:szCs w:val="24"/>
        </w:rPr>
        <w:t>généraux réguliers et de négociations qui ont été convoqués durant le mandat. La présidence et la vice-présidence ont également participé à tous les Conseils intersectoriels réguliers et de négociations, convoqués durant la même période.</w:t>
      </w:r>
    </w:p>
    <w:p w14:paraId="4E2FC1C6" w14:textId="6F13CBDE" w:rsidR="72A995DD" w:rsidRPr="00536245" w:rsidRDefault="002A0A62" w:rsidP="72A995DD">
      <w:pPr>
        <w:jc w:val="both"/>
        <w:rPr>
          <w:rFonts w:ascii="Arial" w:eastAsia="Arial" w:hAnsi="Arial" w:cs="Arial"/>
          <w:sz w:val="24"/>
          <w:szCs w:val="24"/>
        </w:rPr>
      </w:pPr>
      <w:r w:rsidRPr="00536245">
        <w:rPr>
          <w:rFonts w:ascii="Arial" w:eastAsia="Arial" w:hAnsi="Arial" w:cs="Arial"/>
          <w:sz w:val="24"/>
          <w:szCs w:val="24"/>
        </w:rPr>
        <w:t xml:space="preserve">À la gestion des instances démocratiques, </w:t>
      </w:r>
      <w:r w:rsidR="002C562B" w:rsidRPr="00536245">
        <w:rPr>
          <w:rFonts w:ascii="Arial" w:eastAsia="Arial" w:hAnsi="Arial" w:cs="Arial"/>
          <w:sz w:val="24"/>
          <w:szCs w:val="24"/>
        </w:rPr>
        <w:t xml:space="preserve">nous soulignons notre appréciation à Nancie Lessard, adjointe </w:t>
      </w:r>
      <w:r w:rsidR="004257FA">
        <w:rPr>
          <w:rFonts w:ascii="Arial" w:eastAsia="Arial" w:hAnsi="Arial" w:cs="Arial"/>
          <w:sz w:val="24"/>
          <w:szCs w:val="24"/>
        </w:rPr>
        <w:t>à la direction</w:t>
      </w:r>
      <w:r w:rsidR="002C562B" w:rsidRPr="00536245">
        <w:rPr>
          <w:rFonts w:ascii="Arial" w:eastAsia="Arial" w:hAnsi="Arial" w:cs="Arial"/>
          <w:sz w:val="24"/>
          <w:szCs w:val="24"/>
        </w:rPr>
        <w:t xml:space="preserve"> et secrétaire des instances.</w:t>
      </w:r>
    </w:p>
    <w:p w14:paraId="6AFBF5E3" w14:textId="77777777" w:rsidR="002C562B" w:rsidRPr="002A0A62" w:rsidRDefault="002C562B" w:rsidP="72A995DD">
      <w:pPr>
        <w:jc w:val="both"/>
        <w:rPr>
          <w:rFonts w:ascii="Arial" w:eastAsia="Arial" w:hAnsi="Arial" w:cs="Arial"/>
          <w:sz w:val="27"/>
          <w:szCs w:val="27"/>
        </w:rPr>
      </w:pPr>
    </w:p>
    <w:p w14:paraId="55AB3BED" w14:textId="77777777" w:rsidR="00D9372B" w:rsidRDefault="00D9372B" w:rsidP="00D9372B">
      <w:pPr>
        <w:pStyle w:val="paragraph"/>
        <w:spacing w:before="0" w:beforeAutospacing="0" w:after="0" w:afterAutospacing="0"/>
        <w:jc w:val="both"/>
        <w:textAlignment w:val="baseline"/>
        <w:rPr>
          <w:rStyle w:val="eop"/>
          <w:rFonts w:ascii="Arial" w:hAnsi="Arial" w:cs="Arial"/>
          <w:sz w:val="28"/>
          <w:szCs w:val="28"/>
        </w:rPr>
      </w:pPr>
      <w:r>
        <w:rPr>
          <w:rStyle w:val="normaltextrun"/>
          <w:rFonts w:ascii="Arial" w:hAnsi="Arial" w:cs="Arial"/>
          <w:b/>
          <w:bCs/>
          <w:sz w:val="28"/>
          <w:szCs w:val="28"/>
        </w:rPr>
        <w:t>APPLICATION DU RÉGIME DE TRAVAIL</w:t>
      </w:r>
      <w:r>
        <w:rPr>
          <w:rStyle w:val="eop"/>
          <w:rFonts w:ascii="Arial" w:hAnsi="Arial" w:cs="Arial"/>
          <w:sz w:val="28"/>
          <w:szCs w:val="28"/>
        </w:rPr>
        <w:t> </w:t>
      </w:r>
    </w:p>
    <w:p w14:paraId="2526D2B5" w14:textId="77777777" w:rsidR="00D9372B" w:rsidRDefault="00D9372B" w:rsidP="00D9372B">
      <w:pPr>
        <w:pStyle w:val="paragraph"/>
        <w:spacing w:before="0" w:beforeAutospacing="0" w:after="0" w:afterAutospacing="0"/>
        <w:jc w:val="both"/>
        <w:textAlignment w:val="baseline"/>
        <w:rPr>
          <w:rFonts w:ascii="Segoe UI" w:hAnsi="Segoe UI" w:cs="Segoe UI"/>
          <w:sz w:val="18"/>
          <w:szCs w:val="18"/>
        </w:rPr>
      </w:pPr>
    </w:p>
    <w:p w14:paraId="5D6E3AE6" w14:textId="6580F8C2" w:rsidR="00D9372B" w:rsidRDefault="00D9372B" w:rsidP="00874DFE">
      <w:pPr>
        <w:pStyle w:val="paragraph"/>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rPr>
        <w:t xml:space="preserve">L'application du régime de travail des professionnelles et professionnels de l’éducation occupe une grande partie de la tâche de nos conseillères </w:t>
      </w:r>
      <w:r w:rsidR="006A39D5">
        <w:rPr>
          <w:rStyle w:val="normaltextrun"/>
          <w:rFonts w:ascii="Arial" w:hAnsi="Arial" w:cs="Arial"/>
        </w:rPr>
        <w:t xml:space="preserve">syndicales </w:t>
      </w:r>
      <w:r>
        <w:rPr>
          <w:rStyle w:val="normaltextrun"/>
          <w:rFonts w:ascii="Arial" w:hAnsi="Arial" w:cs="Arial"/>
        </w:rPr>
        <w:lastRenderedPageBreak/>
        <w:t xml:space="preserve">et de notre conseiller syndical. Nos dix-neuf syndicats se voient affecter une conseillère ou un conseiller. Leur tâche est de répondre quotidiennement aux différentes questions issues des milieux de travail et relatives à l’application de la convention collective </w:t>
      </w:r>
      <w:r w:rsidRPr="003C0391">
        <w:rPr>
          <w:rStyle w:val="normaltextrun"/>
          <w:rFonts w:ascii="Arial" w:hAnsi="Arial" w:cs="Arial"/>
        </w:rPr>
        <w:t xml:space="preserve">et des autres Lois du travail. </w:t>
      </w:r>
      <w:r>
        <w:rPr>
          <w:rStyle w:val="normaltextrun"/>
          <w:rFonts w:ascii="Arial" w:hAnsi="Arial" w:cs="Arial"/>
        </w:rPr>
        <w:t>Chaque syndicat est donc soutenu afin qu’il puisse</w:t>
      </w:r>
      <w:r w:rsidRPr="00633C25">
        <w:rPr>
          <w:rStyle w:val="normaltextrun"/>
          <w:rFonts w:ascii="Arial" w:hAnsi="Arial" w:cs="Arial"/>
          <w:strike/>
        </w:rPr>
        <w:t xml:space="preserve"> </w:t>
      </w:r>
      <w:r>
        <w:rPr>
          <w:rStyle w:val="normaltextrun"/>
          <w:rFonts w:ascii="Arial" w:hAnsi="Arial" w:cs="Arial"/>
        </w:rPr>
        <w:t>régler les dossiers avant même que ceux-ci ne prennent la forme d’un litige ou d’un recours. </w:t>
      </w:r>
      <w:r>
        <w:rPr>
          <w:rStyle w:val="eop"/>
          <w:rFonts w:ascii="Arial" w:hAnsi="Arial" w:cs="Arial"/>
        </w:rPr>
        <w:t> </w:t>
      </w:r>
      <w:r>
        <w:rPr>
          <w:rStyle w:val="normaltextrun"/>
          <w:rFonts w:ascii="Arial" w:hAnsi="Arial" w:cs="Arial"/>
        </w:rPr>
        <w:t>Au besoin, les membres de l’équipe rédigent les recours et préparent les auditions, le cas échéant.</w:t>
      </w:r>
    </w:p>
    <w:p w14:paraId="0A983C54" w14:textId="77777777" w:rsidR="007025CD" w:rsidRDefault="007025CD" w:rsidP="00874DFE">
      <w:pPr>
        <w:pStyle w:val="paragraph"/>
        <w:spacing w:before="0" w:beforeAutospacing="0" w:after="0" w:afterAutospacing="0" w:line="276" w:lineRule="auto"/>
        <w:jc w:val="both"/>
        <w:textAlignment w:val="baseline"/>
        <w:rPr>
          <w:rStyle w:val="eop"/>
          <w:rFonts w:ascii="Arial" w:hAnsi="Arial" w:cs="Arial"/>
        </w:rPr>
      </w:pPr>
    </w:p>
    <w:p w14:paraId="42AA0EFD" w14:textId="6ABD6BB1" w:rsidR="00D9372B" w:rsidRPr="00486E34" w:rsidRDefault="00D9372B" w:rsidP="00874DFE">
      <w:pPr>
        <w:pStyle w:val="paragraph"/>
        <w:spacing w:before="0" w:beforeAutospacing="0" w:after="0" w:afterAutospacing="0" w:line="276" w:lineRule="auto"/>
        <w:jc w:val="both"/>
        <w:textAlignment w:val="baseline"/>
        <w:rPr>
          <w:rStyle w:val="eop"/>
          <w:rFonts w:ascii="Arial" w:hAnsi="Arial" w:cs="Arial"/>
          <w:color w:val="FF0000"/>
        </w:rPr>
      </w:pPr>
      <w:r>
        <w:rPr>
          <w:rStyle w:val="normaltextrun"/>
          <w:rFonts w:ascii="Arial" w:hAnsi="Arial" w:cs="Arial"/>
        </w:rPr>
        <w:t xml:space="preserve">Depuis le dernier Congrès, </w:t>
      </w:r>
      <w:r w:rsidRPr="003C0391">
        <w:rPr>
          <w:rStyle w:val="normaltextrun"/>
          <w:rFonts w:ascii="Arial" w:hAnsi="Arial" w:cs="Arial"/>
        </w:rPr>
        <w:t>554 griefs ont été déposés dans SIGTA, ce qui représente autant de</w:t>
      </w:r>
      <w:r w:rsidRPr="009B400C">
        <w:rPr>
          <w:rStyle w:val="normaltextrun"/>
          <w:rFonts w:ascii="Arial" w:hAnsi="Arial" w:cs="Arial"/>
          <w:color w:val="FF0000"/>
        </w:rPr>
        <w:t xml:space="preserve"> </w:t>
      </w:r>
      <w:r>
        <w:rPr>
          <w:rStyle w:val="normaltextrun"/>
          <w:rFonts w:ascii="Arial" w:hAnsi="Arial" w:cs="Arial"/>
        </w:rPr>
        <w:t>dossiers juridiques ouverts. En plus, au moins 30 dossiers en Santé et sécurité du travail (CNESST) ont également été ouverts</w:t>
      </w:r>
      <w:r w:rsidR="006A39D5">
        <w:rPr>
          <w:rStyle w:val="normaltextrun"/>
          <w:rFonts w:ascii="Arial" w:hAnsi="Arial" w:cs="Arial"/>
        </w:rPr>
        <w:t>.</w:t>
      </w:r>
      <w:r w:rsidRPr="003C0391">
        <w:rPr>
          <w:rStyle w:val="normaltextrun"/>
          <w:rFonts w:ascii="Arial" w:hAnsi="Arial" w:cs="Arial"/>
        </w:rPr>
        <w:t xml:space="preserve"> </w:t>
      </w:r>
      <w:r w:rsidR="006A39D5">
        <w:rPr>
          <w:rStyle w:val="normaltextrun"/>
          <w:rFonts w:ascii="Arial" w:hAnsi="Arial" w:cs="Arial"/>
        </w:rPr>
        <w:t>T</w:t>
      </w:r>
      <w:r w:rsidRPr="003C0391">
        <w:rPr>
          <w:rStyle w:val="normaltextrun"/>
          <w:rFonts w:ascii="Arial" w:hAnsi="Arial" w:cs="Arial"/>
        </w:rPr>
        <w:t>outefois</w:t>
      </w:r>
      <w:r w:rsidR="006A39D5">
        <w:rPr>
          <w:rStyle w:val="normaltextrun"/>
          <w:rFonts w:ascii="Arial" w:hAnsi="Arial" w:cs="Arial"/>
        </w:rPr>
        <w:t>,</w:t>
      </w:r>
      <w:r w:rsidRPr="003C0391">
        <w:rPr>
          <w:rStyle w:val="normaltextrun"/>
          <w:rFonts w:ascii="Arial" w:hAnsi="Arial" w:cs="Arial"/>
        </w:rPr>
        <w:t xml:space="preserve"> le nombre de dossiers Santé et sécurité qui ont été gérés informellement par les conseillères est certainement plus élevé</w:t>
      </w:r>
      <w:r w:rsidR="00174C81">
        <w:rPr>
          <w:rStyle w:val="normaltextrun"/>
          <w:rFonts w:ascii="Arial" w:hAnsi="Arial" w:cs="Arial"/>
        </w:rPr>
        <w:t xml:space="preserve"> </w:t>
      </w:r>
      <w:r w:rsidRPr="003C0391">
        <w:rPr>
          <w:rStyle w:val="normaltextrun"/>
          <w:rFonts w:ascii="Arial" w:hAnsi="Arial" w:cs="Arial"/>
        </w:rPr>
        <w:t>car les réclamations à la CNESST sont faites par les membres individuellement et il arrive que nous ne soyons pas impliqués dès le début. La grande majorité des griefs déposés se règle par une entente satisfaisante pour le membre et le syndicat, qui est négociée hors cour</w:t>
      </w:r>
      <w:r w:rsidR="006A39D5">
        <w:rPr>
          <w:rStyle w:val="normaltextrun"/>
          <w:rFonts w:ascii="Arial" w:hAnsi="Arial" w:cs="Arial"/>
        </w:rPr>
        <w:t>,</w:t>
      </w:r>
      <w:r w:rsidRPr="003C0391">
        <w:rPr>
          <w:rStyle w:val="normaltextrun"/>
          <w:rFonts w:ascii="Arial" w:hAnsi="Arial" w:cs="Arial"/>
        </w:rPr>
        <w:t xml:space="preserve"> donc avant l’audience. Il faut aussi ajouter à ces règlements tous les dossiers et les problématiques des membres qui sont réglés avant même le dépôt de griefs, que nous ne pouvons quantifier mais qui représente</w:t>
      </w:r>
      <w:r w:rsidR="00C87557">
        <w:rPr>
          <w:rStyle w:val="normaltextrun"/>
          <w:rFonts w:ascii="Arial" w:hAnsi="Arial" w:cs="Arial"/>
        </w:rPr>
        <w:t>nt</w:t>
      </w:r>
      <w:r w:rsidRPr="003C0391">
        <w:rPr>
          <w:rStyle w:val="normaltextrun"/>
          <w:rFonts w:ascii="Arial" w:hAnsi="Arial" w:cs="Arial"/>
        </w:rPr>
        <w:t xml:space="preserve"> souvent des gains considérables pour les membres et/ou les syndicats. Durant le dernier triennat, 18 sentences arbitrables ont été rendues. Parmi celles-ci, 7 ont été gagnées par la partie syndicale. Les dossiers qui n’ont pas fait l’objet d’une entente ou qui n’ont pas été entendus par un arbitre sont toujours actifs, soit parce qu’ils sont en cours d’audition actuellement</w:t>
      </w:r>
      <w:r w:rsidR="006A39D5">
        <w:rPr>
          <w:rStyle w:val="normaltextrun"/>
          <w:rFonts w:ascii="Arial" w:hAnsi="Arial" w:cs="Arial"/>
        </w:rPr>
        <w:t xml:space="preserve"> </w:t>
      </w:r>
      <w:r w:rsidRPr="003C0391">
        <w:rPr>
          <w:rStyle w:val="normaltextrun"/>
          <w:rFonts w:ascii="Arial" w:hAnsi="Arial" w:cs="Arial"/>
        </w:rPr>
        <w:t>parce que nous attendons une date d’audience ou encore puisque stratégiquement</w:t>
      </w:r>
      <w:r w:rsidR="006A39D5">
        <w:rPr>
          <w:rStyle w:val="normaltextrun"/>
          <w:rFonts w:ascii="Arial" w:hAnsi="Arial" w:cs="Arial"/>
        </w:rPr>
        <w:t>,</w:t>
      </w:r>
      <w:r w:rsidRPr="003C0391">
        <w:rPr>
          <w:rStyle w:val="normaltextrun"/>
          <w:rFonts w:ascii="Arial" w:hAnsi="Arial" w:cs="Arial"/>
        </w:rPr>
        <w:t xml:space="preserve"> nous attendons pour les faire fixer en raison des faits du dossier. Il est à noter que durant la pandémie, les auditions de griefs ont considérablement été réduites. Durant les premiers mois</w:t>
      </w:r>
      <w:r w:rsidR="00FB61DB">
        <w:rPr>
          <w:rStyle w:val="normaltextrun"/>
          <w:rFonts w:ascii="Arial" w:hAnsi="Arial" w:cs="Arial"/>
        </w:rPr>
        <w:t xml:space="preserve">, </w:t>
      </w:r>
      <w:r w:rsidRPr="003C0391">
        <w:rPr>
          <w:rStyle w:val="normaltextrun"/>
          <w:rFonts w:ascii="Arial" w:hAnsi="Arial" w:cs="Arial"/>
        </w:rPr>
        <w:t xml:space="preserve">nous avons remis l’ensemble des dossiers, pour ensuite progressivement décider de procéder par Zoom lorsque c’était possible. </w:t>
      </w:r>
      <w:r>
        <w:rPr>
          <w:rStyle w:val="normaltextrun"/>
          <w:rFonts w:ascii="Arial" w:hAnsi="Arial" w:cs="Arial"/>
        </w:rPr>
        <w:t>À la recommandation des conseillères et du conseiller, nous avons transféré trois dossiers du TAT aux services juridiques de la CSQ.</w:t>
      </w:r>
      <w:r>
        <w:rPr>
          <w:rStyle w:val="eop"/>
          <w:rFonts w:ascii="Arial" w:hAnsi="Arial" w:cs="Arial"/>
        </w:rPr>
        <w:t> </w:t>
      </w:r>
    </w:p>
    <w:p w14:paraId="110DD794" w14:textId="77777777" w:rsidR="00D9372B" w:rsidRDefault="00D9372B" w:rsidP="00D9372B">
      <w:pPr>
        <w:pStyle w:val="paragraph"/>
        <w:spacing w:before="0" w:beforeAutospacing="0" w:after="0" w:afterAutospacing="0"/>
        <w:jc w:val="both"/>
        <w:textAlignment w:val="baseline"/>
        <w:rPr>
          <w:rFonts w:ascii="Segoe UI" w:hAnsi="Segoe UI" w:cs="Segoe UI"/>
          <w:sz w:val="18"/>
          <w:szCs w:val="18"/>
        </w:rPr>
      </w:pPr>
    </w:p>
    <w:p w14:paraId="5B14102C" w14:textId="77777777" w:rsidR="00D9372B" w:rsidRDefault="00D9372B" w:rsidP="00874DFE">
      <w:pPr>
        <w:pStyle w:val="paragraph"/>
        <w:spacing w:before="0" w:beforeAutospacing="0" w:after="0" w:afterAutospacing="0" w:line="276" w:lineRule="auto"/>
        <w:jc w:val="both"/>
        <w:textAlignment w:val="baseline"/>
        <w:rPr>
          <w:rStyle w:val="eop"/>
          <w:rFonts w:ascii="Arial" w:hAnsi="Arial" w:cs="Arial"/>
        </w:rPr>
      </w:pPr>
      <w:r>
        <w:rPr>
          <w:rStyle w:val="normaltextrun"/>
          <w:rFonts w:ascii="Arial" w:hAnsi="Arial" w:cs="Arial"/>
        </w:rPr>
        <w:t>Lors des Conseils fédéraux, l’équipe a présenté un résumé de décisions rendues dans divers dossiers et des impacts de la jurisprudence pour nos membres, des modifications aux différentes Lois et des enjeux de santé et sécurité au travail, notamment dans le cadre de l’urgence sanitaire.</w:t>
      </w:r>
      <w:r>
        <w:rPr>
          <w:rStyle w:val="eop"/>
          <w:rFonts w:ascii="Arial" w:hAnsi="Arial" w:cs="Arial"/>
        </w:rPr>
        <w:t> </w:t>
      </w:r>
    </w:p>
    <w:p w14:paraId="2BBD45CC" w14:textId="77777777" w:rsidR="00D9372B" w:rsidRDefault="00D9372B" w:rsidP="00874DFE">
      <w:pPr>
        <w:pStyle w:val="paragraph"/>
        <w:spacing w:before="0" w:beforeAutospacing="0" w:after="0" w:afterAutospacing="0" w:line="276" w:lineRule="auto"/>
        <w:jc w:val="both"/>
        <w:textAlignment w:val="baseline"/>
        <w:rPr>
          <w:rFonts w:ascii="Segoe UI" w:hAnsi="Segoe UI" w:cs="Segoe UI"/>
          <w:sz w:val="18"/>
          <w:szCs w:val="18"/>
        </w:rPr>
      </w:pPr>
    </w:p>
    <w:p w14:paraId="172B6679" w14:textId="0BF9B7E6" w:rsidR="00D9372B" w:rsidRDefault="00D9372B" w:rsidP="00874DFE">
      <w:pPr>
        <w:pStyle w:val="paragraph"/>
        <w:spacing w:before="0" w:beforeAutospacing="0" w:after="0" w:afterAutospacing="0" w:line="276" w:lineRule="auto"/>
        <w:jc w:val="both"/>
        <w:textAlignment w:val="baseline"/>
        <w:rPr>
          <w:rStyle w:val="eop"/>
          <w:rFonts w:ascii="Arial" w:hAnsi="Arial" w:cs="Arial"/>
        </w:rPr>
      </w:pPr>
      <w:r>
        <w:rPr>
          <w:rStyle w:val="normaltextrun"/>
          <w:rFonts w:ascii="Arial" w:hAnsi="Arial" w:cs="Arial"/>
        </w:rPr>
        <w:t xml:space="preserve">Au moment de l’introduction des décrets de la santé publique, l’équipe des conseillères et conseillers juridiques a fait preuve de beaucoup de professionnalisme et de disponibilité en rédigeant et en tenant à jour </w:t>
      </w:r>
      <w:r>
        <w:rPr>
          <w:rStyle w:val="normaltextrun"/>
          <w:rFonts w:ascii="Arial" w:hAnsi="Arial" w:cs="Arial"/>
        </w:rPr>
        <w:lastRenderedPageBreak/>
        <w:t xml:space="preserve">hebdomadairement </w:t>
      </w:r>
      <w:r w:rsidR="00D14105">
        <w:rPr>
          <w:rStyle w:val="normaltextrun"/>
          <w:rFonts w:ascii="Arial" w:hAnsi="Arial" w:cs="Arial"/>
        </w:rPr>
        <w:t>des</w:t>
      </w:r>
      <w:r>
        <w:rPr>
          <w:rStyle w:val="normaltextrun"/>
          <w:rFonts w:ascii="Arial" w:hAnsi="Arial" w:cs="Arial"/>
        </w:rPr>
        <w:t xml:space="preserve"> Questions/Réponses accessible</w:t>
      </w:r>
      <w:r w:rsidR="00D14105">
        <w:rPr>
          <w:rStyle w:val="normaltextrun"/>
          <w:rFonts w:ascii="Arial" w:hAnsi="Arial" w:cs="Arial"/>
        </w:rPr>
        <w:t xml:space="preserve">s </w:t>
      </w:r>
      <w:r>
        <w:rPr>
          <w:rStyle w:val="normaltextrun"/>
          <w:rFonts w:ascii="Arial" w:hAnsi="Arial" w:cs="Arial"/>
        </w:rPr>
        <w:t xml:space="preserve">sur le site de la FPPE, au regard des préoccupations et des enjeux soulevés par nos syndicats locaux. </w:t>
      </w:r>
    </w:p>
    <w:p w14:paraId="7706EEBE" w14:textId="77777777" w:rsidR="00D9372B" w:rsidRDefault="00D9372B" w:rsidP="00874DFE">
      <w:pPr>
        <w:pStyle w:val="paragraph"/>
        <w:spacing w:before="0" w:beforeAutospacing="0" w:after="0" w:afterAutospacing="0" w:line="276" w:lineRule="auto"/>
        <w:jc w:val="both"/>
        <w:textAlignment w:val="baseline"/>
        <w:rPr>
          <w:rFonts w:ascii="Segoe UI" w:hAnsi="Segoe UI" w:cs="Segoe UI"/>
          <w:sz w:val="18"/>
          <w:szCs w:val="18"/>
        </w:rPr>
      </w:pPr>
    </w:p>
    <w:p w14:paraId="6001F777" w14:textId="7FD95D42" w:rsidR="00D9372B" w:rsidRDefault="00D9372B" w:rsidP="00874DFE">
      <w:pPr>
        <w:pStyle w:val="paragraph"/>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rPr>
        <w:t>Le comité d’application des relations de travail (CART) s’est rencontré moins régulièrement pendant la période obligatoire de télétravail. Les rencontres hebdomadaires entre le personnel-conseil et le Bureau exécutif ainsi qu’un ralentissement des activités au Greffe de l’éducation ont contribué à la réduction de ces rencontres</w:t>
      </w:r>
      <w:r w:rsidR="005476D9">
        <w:rPr>
          <w:rStyle w:val="normaltextrun"/>
          <w:rFonts w:ascii="Arial" w:hAnsi="Arial" w:cs="Arial"/>
        </w:rPr>
        <w:t>, c</w:t>
      </w:r>
      <w:r>
        <w:rPr>
          <w:rStyle w:val="normaltextrun"/>
          <w:rFonts w:ascii="Arial" w:hAnsi="Arial" w:cs="Arial"/>
        </w:rPr>
        <w:t>e qui n’a pas nui à la production d’avis juridiques. Ce sont des actions fondamentales dans notre exercice d’interprétation. Le CART a repris ses activités mensuelles avec l’assouplissement des règles sanitaires à l’automne 2021. Il est de retour en présence depuis le mois de mars 2022.</w:t>
      </w:r>
    </w:p>
    <w:p w14:paraId="467F8797" w14:textId="77777777" w:rsidR="00D9372B" w:rsidRDefault="00D9372B" w:rsidP="00D9372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5819342" w14:textId="1572FC30" w:rsidR="00D9372B" w:rsidRDefault="00D9372B" w:rsidP="00874DFE">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hAnsi="Arial" w:cs="Arial"/>
        </w:rPr>
        <w:t>Enfin, durant le dernier triennat, nous avons travaillé avec la CSQ à préciser le mandat de l’équipe de la coordination à l’arbitrage en vue de l’amélioration de la disponibilité des arbitres.  Nous avons constaté une amélioration significative dans l’obtention de dates d’audition. Cela nous a permis de rattraper notre retard de fixation depuis l’automne 2021.</w:t>
      </w:r>
      <w:r>
        <w:rPr>
          <w:rStyle w:val="eop"/>
          <w:rFonts w:ascii="Arial" w:hAnsi="Arial" w:cs="Arial"/>
        </w:rPr>
        <w:t> </w:t>
      </w:r>
    </w:p>
    <w:p w14:paraId="565C48E2" w14:textId="77777777" w:rsidR="002C562B" w:rsidRDefault="002C562B" w:rsidP="00874DFE">
      <w:pPr>
        <w:pStyle w:val="paragraph"/>
        <w:spacing w:before="0" w:beforeAutospacing="0" w:after="0" w:afterAutospacing="0" w:line="276" w:lineRule="auto"/>
        <w:jc w:val="both"/>
        <w:textAlignment w:val="baseline"/>
        <w:rPr>
          <w:rStyle w:val="normaltextrun"/>
          <w:rFonts w:ascii="Arial" w:hAnsi="Arial" w:cs="Arial"/>
        </w:rPr>
      </w:pPr>
    </w:p>
    <w:p w14:paraId="3C48B5F3" w14:textId="5005FE4D" w:rsidR="002C562B" w:rsidRDefault="002C562B" w:rsidP="00874DFE">
      <w:pPr>
        <w:pStyle w:val="paragraph"/>
        <w:spacing w:before="0" w:beforeAutospacing="0" w:after="0" w:afterAutospacing="0" w:line="276" w:lineRule="auto"/>
        <w:jc w:val="both"/>
        <w:textAlignment w:val="baseline"/>
        <w:rPr>
          <w:rStyle w:val="eop"/>
          <w:rFonts w:ascii="Arial" w:hAnsi="Arial" w:cs="Arial"/>
        </w:rPr>
      </w:pPr>
      <w:r>
        <w:rPr>
          <w:rStyle w:val="normaltextrun"/>
          <w:rFonts w:ascii="Arial" w:hAnsi="Arial" w:cs="Arial"/>
        </w:rPr>
        <w:t>L’équipe est maintenant formée de six conseillères et d’un conseiller à qui nous tenons à souligner notre appréciation, Stéphane Moreau, Brigitte Venne, Julie Labonté, Josianne Lavoie, Valérie Dubé, Maude Lyonnais-Bourque et Sophie Harrison (Valérie de Guise</w:t>
      </w:r>
      <w:r w:rsidR="003F09B9">
        <w:rPr>
          <w:rStyle w:val="normaltextrun"/>
          <w:rFonts w:ascii="Arial" w:hAnsi="Arial" w:cs="Arial"/>
        </w:rPr>
        <w:t xml:space="preserve"> en remplacement</w:t>
      </w:r>
      <w:r>
        <w:rPr>
          <w:rStyle w:val="normaltextrun"/>
          <w:rFonts w:ascii="Arial" w:hAnsi="Arial" w:cs="Arial"/>
        </w:rPr>
        <w:t>) qui, avec le soutien de leurs adjoints Mario Lapierre, Danielle White et Nancie Lessard, sont là pour offrir les meilleur</w:t>
      </w:r>
      <w:r w:rsidR="00D14105">
        <w:rPr>
          <w:rStyle w:val="normaltextrun"/>
          <w:rFonts w:ascii="Arial" w:hAnsi="Arial" w:cs="Arial"/>
        </w:rPr>
        <w:t>es</w:t>
      </w:r>
      <w:r>
        <w:rPr>
          <w:rStyle w:val="normaltextrun"/>
          <w:rFonts w:ascii="Arial" w:hAnsi="Arial" w:cs="Arial"/>
        </w:rPr>
        <w:t xml:space="preserve"> expertises-conseils aux syndicats.</w:t>
      </w:r>
      <w:r>
        <w:rPr>
          <w:rStyle w:val="eop"/>
          <w:rFonts w:ascii="Arial" w:hAnsi="Arial" w:cs="Arial"/>
        </w:rPr>
        <w:t> </w:t>
      </w:r>
    </w:p>
    <w:p w14:paraId="1B1643A8" w14:textId="3351E36B" w:rsidR="72A995DD" w:rsidRDefault="72A995DD" w:rsidP="72A995DD">
      <w:pPr>
        <w:jc w:val="both"/>
        <w:rPr>
          <w:rFonts w:ascii="Arial" w:eastAsia="Arial" w:hAnsi="Arial" w:cs="Arial"/>
          <w:b/>
          <w:bCs/>
          <w:color w:val="8EAADB"/>
          <w:sz w:val="27"/>
          <w:szCs w:val="27"/>
        </w:rPr>
      </w:pPr>
    </w:p>
    <w:p w14:paraId="0D1B489D" w14:textId="052E397C" w:rsidR="72A995DD" w:rsidRPr="00142262" w:rsidRDefault="72A995DD" w:rsidP="72A995DD">
      <w:pPr>
        <w:jc w:val="both"/>
        <w:rPr>
          <w:rFonts w:ascii="Arial" w:eastAsia="Arial" w:hAnsi="Arial" w:cs="Arial"/>
          <w:b/>
          <w:bCs/>
          <w:sz w:val="28"/>
          <w:szCs w:val="28"/>
        </w:rPr>
      </w:pPr>
      <w:r w:rsidRPr="113D291E">
        <w:rPr>
          <w:rFonts w:ascii="Arial" w:eastAsia="Arial" w:hAnsi="Arial" w:cs="Arial"/>
          <w:b/>
          <w:bCs/>
          <w:sz w:val="28"/>
          <w:szCs w:val="28"/>
        </w:rPr>
        <w:t>COMITÉ DES AFFAIRES FINANCIÈRES</w:t>
      </w:r>
    </w:p>
    <w:p w14:paraId="37087374" w14:textId="282A896D" w:rsidR="72A995DD" w:rsidRDefault="113D291E" w:rsidP="72A995DD">
      <w:pPr>
        <w:jc w:val="both"/>
      </w:pPr>
      <w:r w:rsidRPr="113D291E">
        <w:rPr>
          <w:rFonts w:ascii="Arial" w:eastAsia="Arial" w:hAnsi="Arial" w:cs="Arial"/>
          <w:sz w:val="24"/>
          <w:szCs w:val="24"/>
        </w:rPr>
        <w:t xml:space="preserve">Durant le triennat, les membres du Comité des affaires financières (CAF) se sont réunis à onze reprises. Ils ont été consultés sur les propositions du Bureau exécutif concernant les prévisions budgétaires et les révisions de mi-année et ils en ont recommandé l’adoption au Conseil fédéral. Ils sont également les premiers à prendre connaissance des </w:t>
      </w:r>
      <w:r w:rsidR="005476D9">
        <w:rPr>
          <w:rFonts w:ascii="Arial" w:eastAsia="Arial" w:hAnsi="Arial" w:cs="Arial"/>
          <w:sz w:val="24"/>
          <w:szCs w:val="24"/>
        </w:rPr>
        <w:t>é</w:t>
      </w:r>
      <w:r w:rsidRPr="113D291E">
        <w:rPr>
          <w:rFonts w:ascii="Arial" w:eastAsia="Arial" w:hAnsi="Arial" w:cs="Arial"/>
          <w:sz w:val="24"/>
          <w:szCs w:val="24"/>
        </w:rPr>
        <w:t>tats financiers en vue de leur dépôt au Conseil fédéral suivant.</w:t>
      </w:r>
    </w:p>
    <w:p w14:paraId="6D3BEAB0" w14:textId="176A4FD9" w:rsidR="72A995DD" w:rsidRDefault="113D291E" w:rsidP="72A995DD">
      <w:pPr>
        <w:jc w:val="both"/>
      </w:pPr>
      <w:r w:rsidRPr="113D291E">
        <w:rPr>
          <w:rFonts w:ascii="Arial" w:eastAsia="Arial" w:hAnsi="Arial" w:cs="Arial"/>
          <w:sz w:val="24"/>
          <w:szCs w:val="24"/>
        </w:rPr>
        <w:t>Au cours du mandat, le Conseil fédéral a saisi le Comité d’analyser et de faire des recommandations sur la récupération des frais carbone</w:t>
      </w:r>
      <w:r w:rsidR="00D14105">
        <w:rPr>
          <w:rFonts w:ascii="Arial" w:eastAsia="Arial" w:hAnsi="Arial" w:cs="Arial"/>
          <w:sz w:val="24"/>
          <w:szCs w:val="24"/>
        </w:rPr>
        <w:t xml:space="preserve">s </w:t>
      </w:r>
      <w:r w:rsidRPr="113D291E">
        <w:rPr>
          <w:rFonts w:ascii="Arial" w:eastAsia="Arial" w:hAnsi="Arial" w:cs="Arial"/>
          <w:sz w:val="24"/>
          <w:szCs w:val="24"/>
        </w:rPr>
        <w:t xml:space="preserve">des instances; une majoration de la péréquation de type E; et sur la mise à jour du </w:t>
      </w:r>
      <w:r w:rsidRPr="113D291E">
        <w:rPr>
          <w:rFonts w:ascii="Arial" w:eastAsia="Arial" w:hAnsi="Arial" w:cs="Arial"/>
          <w:i/>
          <w:iCs/>
          <w:sz w:val="24"/>
          <w:szCs w:val="24"/>
        </w:rPr>
        <w:t>règlement sur la rémunération des libérées et libérés politiques</w:t>
      </w:r>
      <w:r w:rsidRPr="113D291E">
        <w:rPr>
          <w:rFonts w:ascii="Arial" w:eastAsia="Arial" w:hAnsi="Arial" w:cs="Arial"/>
          <w:sz w:val="24"/>
          <w:szCs w:val="24"/>
        </w:rPr>
        <w:t xml:space="preserve">. Comme convenu, les deux mandats ont été exécutés et ont fait l’objet de recommandations de modifications soumises au Conseil fédéral pour décision. Par ailleurs, nous avons autorisé trois </w:t>
      </w:r>
      <w:r w:rsidRPr="113D291E">
        <w:rPr>
          <w:rFonts w:ascii="Arial" w:eastAsia="Arial" w:hAnsi="Arial" w:cs="Arial"/>
          <w:sz w:val="24"/>
          <w:szCs w:val="24"/>
        </w:rPr>
        <w:lastRenderedPageBreak/>
        <w:t xml:space="preserve">demandes au Fonds de résistance syndicale au cours des trois dernières années pour un montant total de </w:t>
      </w:r>
      <w:r w:rsidR="00D9372B">
        <w:rPr>
          <w:rFonts w:ascii="Arial" w:eastAsia="Arial" w:hAnsi="Arial" w:cs="Arial"/>
          <w:color w:val="000000" w:themeColor="text1"/>
          <w:sz w:val="24"/>
          <w:szCs w:val="24"/>
        </w:rPr>
        <w:t>5 665</w:t>
      </w:r>
      <w:r w:rsidRPr="00D9372B">
        <w:rPr>
          <w:rFonts w:ascii="Arial" w:eastAsia="Arial" w:hAnsi="Arial" w:cs="Arial"/>
          <w:color w:val="000000" w:themeColor="text1"/>
          <w:sz w:val="24"/>
          <w:szCs w:val="24"/>
        </w:rPr>
        <w:t>$</w:t>
      </w:r>
      <w:r w:rsidR="008A2D32">
        <w:rPr>
          <w:rFonts w:ascii="Arial" w:eastAsia="Arial" w:hAnsi="Arial" w:cs="Arial"/>
          <w:color w:val="000000" w:themeColor="text1"/>
          <w:sz w:val="24"/>
          <w:szCs w:val="24"/>
        </w:rPr>
        <w:t>.</w:t>
      </w:r>
      <w:r w:rsidRPr="113D291E">
        <w:rPr>
          <w:rFonts w:ascii="Arial" w:eastAsia="Arial" w:hAnsi="Arial" w:cs="Arial"/>
          <w:sz w:val="24"/>
          <w:szCs w:val="24"/>
        </w:rPr>
        <w:t xml:space="preserve"> </w:t>
      </w:r>
    </w:p>
    <w:p w14:paraId="22A6473D" w14:textId="02E6E9CD" w:rsidR="72A995DD" w:rsidRDefault="00D14105" w:rsidP="72A995DD">
      <w:pPr>
        <w:jc w:val="both"/>
      </w:pPr>
      <w:r>
        <w:rPr>
          <w:rFonts w:ascii="Arial" w:eastAsia="Arial" w:hAnsi="Arial" w:cs="Arial"/>
          <w:sz w:val="24"/>
          <w:szCs w:val="24"/>
        </w:rPr>
        <w:t>T</w:t>
      </w:r>
      <w:r w:rsidR="113D291E" w:rsidRPr="113D291E">
        <w:rPr>
          <w:rFonts w:ascii="Arial" w:eastAsia="Arial" w:hAnsi="Arial" w:cs="Arial"/>
          <w:sz w:val="24"/>
          <w:szCs w:val="24"/>
        </w:rPr>
        <w:t xml:space="preserve">out au long du mandat, les membres du Comité ont partagé la préoccupation du Bureau exécutif de renflouer les Fonds et d’augmenter la liquidité. La vigilance s’imposera toujours et c’est le fondement même de ce Comité.  </w:t>
      </w:r>
    </w:p>
    <w:p w14:paraId="00167E74" w14:textId="73C6EC3D" w:rsidR="72A995DD" w:rsidRDefault="113D291E" w:rsidP="113D291E">
      <w:pPr>
        <w:jc w:val="both"/>
        <w:rPr>
          <w:rFonts w:ascii="Arial" w:eastAsia="Arial" w:hAnsi="Arial" w:cs="Arial"/>
          <w:b/>
          <w:bCs/>
          <w:sz w:val="24"/>
          <w:szCs w:val="24"/>
        </w:rPr>
      </w:pPr>
      <w:r w:rsidRPr="113D291E">
        <w:rPr>
          <w:rFonts w:ascii="Arial" w:eastAsia="Arial" w:hAnsi="Arial" w:cs="Arial"/>
          <w:sz w:val="24"/>
          <w:szCs w:val="24"/>
        </w:rPr>
        <w:t>Pour leur engagement à ce Comité, nous soulignons notre appréciation à Gaétan Côté, président du CAF, Rémi Fortin et de Silvana Di Medio. Notre employée, Andrée Cloutier, agente de gestion financière</w:t>
      </w:r>
      <w:r w:rsidR="005476D9">
        <w:rPr>
          <w:rFonts w:ascii="Arial" w:eastAsia="Arial" w:hAnsi="Arial" w:cs="Arial"/>
          <w:sz w:val="24"/>
          <w:szCs w:val="24"/>
        </w:rPr>
        <w:t>,</w:t>
      </w:r>
      <w:r w:rsidRPr="113D291E">
        <w:rPr>
          <w:rFonts w:ascii="Arial" w:eastAsia="Arial" w:hAnsi="Arial" w:cs="Arial"/>
          <w:sz w:val="24"/>
          <w:szCs w:val="24"/>
        </w:rPr>
        <w:t xml:space="preserve"> participe également à ce Comité en tant que personne-ressource.</w:t>
      </w:r>
    </w:p>
    <w:p w14:paraId="1B91A779" w14:textId="38D6FABC" w:rsidR="72A995DD" w:rsidRDefault="72A995DD" w:rsidP="72A995DD">
      <w:pPr>
        <w:jc w:val="both"/>
        <w:rPr>
          <w:rFonts w:ascii="Arial" w:eastAsia="Arial" w:hAnsi="Arial" w:cs="Arial"/>
          <w:b/>
          <w:bCs/>
          <w:sz w:val="24"/>
          <w:szCs w:val="24"/>
        </w:rPr>
      </w:pPr>
      <w:r w:rsidRPr="113D291E">
        <w:rPr>
          <w:rFonts w:ascii="Arial" w:eastAsia="Arial" w:hAnsi="Arial" w:cs="Arial"/>
          <w:sz w:val="27"/>
          <w:szCs w:val="27"/>
        </w:rPr>
        <w:t xml:space="preserve"> </w:t>
      </w:r>
    </w:p>
    <w:p w14:paraId="4D0F1DDE" w14:textId="62C46377" w:rsidR="72A995DD" w:rsidRDefault="72A995DD" w:rsidP="72A995DD">
      <w:pPr>
        <w:jc w:val="both"/>
        <w:rPr>
          <w:rFonts w:ascii="Arial" w:eastAsia="Arial" w:hAnsi="Arial" w:cs="Arial"/>
          <w:b/>
          <w:bCs/>
          <w:sz w:val="28"/>
          <w:szCs w:val="28"/>
        </w:rPr>
      </w:pPr>
      <w:r w:rsidRPr="72A995DD">
        <w:rPr>
          <w:rFonts w:ascii="Arial" w:eastAsia="Arial" w:hAnsi="Arial" w:cs="Arial"/>
          <w:b/>
          <w:bCs/>
          <w:sz w:val="28"/>
          <w:szCs w:val="28"/>
        </w:rPr>
        <w:t xml:space="preserve">MODE VIRTUEL EN NÉGOCIATION </w:t>
      </w:r>
    </w:p>
    <w:p w14:paraId="2D139C49" w14:textId="3161E78F" w:rsidR="72A995DD" w:rsidRPr="00142262" w:rsidRDefault="72A995DD" w:rsidP="72A995DD">
      <w:pPr>
        <w:jc w:val="both"/>
        <w:rPr>
          <w:rFonts w:ascii="Arial" w:eastAsia="Arial" w:hAnsi="Arial" w:cs="Arial"/>
          <w:sz w:val="24"/>
          <w:szCs w:val="24"/>
        </w:rPr>
      </w:pPr>
      <w:r w:rsidRPr="00142262">
        <w:rPr>
          <w:rFonts w:ascii="Arial" w:eastAsia="Arial" w:hAnsi="Arial" w:cs="Arial"/>
          <w:sz w:val="24"/>
          <w:szCs w:val="24"/>
        </w:rPr>
        <w:t>Débuté à l’automne 2019 et conclu en décembre chez les francophones et les anglophones, ce triennat a été fortement marqué par la dernière ronde de négociation</w:t>
      </w:r>
      <w:r w:rsidR="005476D9">
        <w:rPr>
          <w:rFonts w:ascii="Arial" w:eastAsia="Arial" w:hAnsi="Arial" w:cs="Arial"/>
          <w:sz w:val="24"/>
          <w:szCs w:val="24"/>
        </w:rPr>
        <w:t>s</w:t>
      </w:r>
      <w:r w:rsidRPr="00142262">
        <w:rPr>
          <w:rFonts w:ascii="Arial" w:eastAsia="Arial" w:hAnsi="Arial" w:cs="Arial"/>
          <w:sz w:val="24"/>
          <w:szCs w:val="24"/>
        </w:rPr>
        <w:t xml:space="preserve">. La négociation des conventions Crie et </w:t>
      </w:r>
      <w:proofErr w:type="spellStart"/>
      <w:r w:rsidRPr="00142262">
        <w:rPr>
          <w:rFonts w:ascii="Arial" w:eastAsia="Arial" w:hAnsi="Arial" w:cs="Arial"/>
          <w:sz w:val="24"/>
          <w:szCs w:val="24"/>
        </w:rPr>
        <w:t>Kativi</w:t>
      </w:r>
      <w:r w:rsidR="0017533D">
        <w:rPr>
          <w:rFonts w:ascii="Arial" w:eastAsia="Arial" w:hAnsi="Arial" w:cs="Arial"/>
          <w:sz w:val="24"/>
          <w:szCs w:val="24"/>
        </w:rPr>
        <w:t>k</w:t>
      </w:r>
      <w:proofErr w:type="spellEnd"/>
      <w:r w:rsidRPr="00142262">
        <w:rPr>
          <w:rFonts w:ascii="Arial" w:eastAsia="Arial" w:hAnsi="Arial" w:cs="Arial"/>
          <w:sz w:val="24"/>
          <w:szCs w:val="24"/>
        </w:rPr>
        <w:t xml:space="preserve"> était d’ailleurs toujours en cours au moment de la rédaction de ce rapport.</w:t>
      </w:r>
    </w:p>
    <w:p w14:paraId="529A1A46" w14:textId="47C162E6" w:rsidR="72A995DD" w:rsidRPr="00142262" w:rsidRDefault="72A995DD" w:rsidP="72A995DD">
      <w:pPr>
        <w:jc w:val="both"/>
        <w:rPr>
          <w:rFonts w:ascii="Arial" w:eastAsia="Arial" w:hAnsi="Arial" w:cs="Arial"/>
          <w:sz w:val="24"/>
          <w:szCs w:val="24"/>
        </w:rPr>
      </w:pPr>
      <w:r w:rsidRPr="00142262">
        <w:rPr>
          <w:rFonts w:ascii="Arial" w:eastAsia="Arial" w:hAnsi="Arial" w:cs="Arial"/>
          <w:sz w:val="24"/>
          <w:szCs w:val="24"/>
        </w:rPr>
        <w:t xml:space="preserve">Bien que nous ayons été forcés d’utiliser le mode virtuel pour toutes nos instances de négociation, </w:t>
      </w:r>
      <w:proofErr w:type="gramStart"/>
      <w:r w:rsidR="000B78BC" w:rsidRPr="00142262">
        <w:rPr>
          <w:rFonts w:ascii="Arial" w:eastAsia="Arial" w:hAnsi="Arial" w:cs="Arial"/>
          <w:sz w:val="24"/>
          <w:szCs w:val="24"/>
        </w:rPr>
        <w:t>force</w:t>
      </w:r>
      <w:r w:rsidR="00D46E1F">
        <w:rPr>
          <w:rFonts w:ascii="Arial" w:eastAsia="Arial" w:hAnsi="Arial" w:cs="Arial"/>
          <w:sz w:val="24"/>
          <w:szCs w:val="24"/>
        </w:rPr>
        <w:t xml:space="preserve"> </w:t>
      </w:r>
      <w:r w:rsidR="000B78BC">
        <w:rPr>
          <w:rFonts w:ascii="Arial" w:eastAsia="Arial" w:hAnsi="Arial" w:cs="Arial"/>
          <w:sz w:val="24"/>
          <w:szCs w:val="24"/>
        </w:rPr>
        <w:t>nous</w:t>
      </w:r>
      <w:proofErr w:type="gramEnd"/>
      <w:r w:rsidRPr="00142262">
        <w:rPr>
          <w:rFonts w:ascii="Arial" w:eastAsia="Arial" w:hAnsi="Arial" w:cs="Arial"/>
          <w:sz w:val="24"/>
          <w:szCs w:val="24"/>
        </w:rPr>
        <w:t xml:space="preserve"> est d’admettre qu’il a été avantageux à plusieurs égards.</w:t>
      </w:r>
    </w:p>
    <w:p w14:paraId="15622FD2" w14:textId="6F8BDFAD" w:rsidR="72A995DD" w:rsidRPr="00142262" w:rsidRDefault="72A995DD" w:rsidP="72A995DD">
      <w:pPr>
        <w:jc w:val="both"/>
        <w:rPr>
          <w:rFonts w:ascii="Arial" w:eastAsia="Arial" w:hAnsi="Arial" w:cs="Arial"/>
          <w:sz w:val="24"/>
          <w:szCs w:val="24"/>
        </w:rPr>
      </w:pPr>
      <w:r w:rsidRPr="00142262">
        <w:rPr>
          <w:rFonts w:ascii="Arial" w:eastAsia="Arial" w:hAnsi="Arial" w:cs="Arial"/>
          <w:sz w:val="24"/>
          <w:szCs w:val="24"/>
        </w:rPr>
        <w:t>D’abord, exempt de déplacements et de la contrainte de la disponibilité des hôtels, le mode virtuel a permis une plus grande flexibilité et une diversité de possibilité</w:t>
      </w:r>
      <w:r w:rsidR="00D46E1F">
        <w:rPr>
          <w:rFonts w:ascii="Arial" w:eastAsia="Arial" w:hAnsi="Arial" w:cs="Arial"/>
          <w:sz w:val="24"/>
          <w:szCs w:val="24"/>
        </w:rPr>
        <w:t>s</w:t>
      </w:r>
      <w:r w:rsidRPr="00142262">
        <w:rPr>
          <w:rFonts w:ascii="Arial" w:eastAsia="Arial" w:hAnsi="Arial" w:cs="Arial"/>
          <w:sz w:val="24"/>
          <w:szCs w:val="24"/>
        </w:rPr>
        <w:t xml:space="preserve"> pour la convocation de l’instance de négociation. Au besoin, il était même envisageable de convoquer un CFN la veille ou le jour même. Par ailleurs, nous avons compris que nous ne devons pas en abuser et qu’il importe de favoriser son utilisation à l’intérieur des jours et des heures normales de travail. </w:t>
      </w:r>
    </w:p>
    <w:p w14:paraId="19244644" w14:textId="6FA410B9" w:rsidR="72A995DD" w:rsidRPr="00142262" w:rsidRDefault="72A995DD" w:rsidP="72A995DD">
      <w:pPr>
        <w:jc w:val="both"/>
        <w:rPr>
          <w:rFonts w:ascii="Arial" w:eastAsia="Arial" w:hAnsi="Arial" w:cs="Arial"/>
          <w:sz w:val="24"/>
          <w:szCs w:val="24"/>
        </w:rPr>
      </w:pPr>
      <w:r w:rsidRPr="00142262">
        <w:rPr>
          <w:rFonts w:ascii="Arial" w:eastAsia="Arial" w:hAnsi="Arial" w:cs="Arial"/>
          <w:sz w:val="24"/>
          <w:szCs w:val="24"/>
        </w:rPr>
        <w:t>De plus, le mode virtuel a permis à l’équipe de négociation de maintenir un lien de communication plus régulier avec l’instance décisionnelle du CFN. Cette régularité s’est traduite par une instance régulièrement mise au fait des avanc</w:t>
      </w:r>
      <w:r w:rsidR="00D361A9">
        <w:rPr>
          <w:rFonts w:ascii="Arial" w:eastAsia="Arial" w:hAnsi="Arial" w:cs="Arial"/>
          <w:sz w:val="24"/>
          <w:szCs w:val="24"/>
        </w:rPr>
        <w:t>é</w:t>
      </w:r>
      <w:r w:rsidR="00A6259B">
        <w:rPr>
          <w:rFonts w:ascii="Arial" w:eastAsia="Arial" w:hAnsi="Arial" w:cs="Arial"/>
          <w:sz w:val="24"/>
          <w:szCs w:val="24"/>
        </w:rPr>
        <w:t>e</w:t>
      </w:r>
      <w:r w:rsidRPr="00142262">
        <w:rPr>
          <w:rFonts w:ascii="Arial" w:eastAsia="Arial" w:hAnsi="Arial" w:cs="Arial"/>
          <w:sz w:val="24"/>
          <w:szCs w:val="24"/>
        </w:rPr>
        <w:t>s aux tables de négociation comme jamais au</w:t>
      </w:r>
      <w:r w:rsidR="005476D9">
        <w:rPr>
          <w:rFonts w:ascii="Arial" w:eastAsia="Arial" w:hAnsi="Arial" w:cs="Arial"/>
          <w:sz w:val="24"/>
          <w:szCs w:val="24"/>
        </w:rPr>
        <w:t>paravant,</w:t>
      </w:r>
      <w:r w:rsidRPr="00142262">
        <w:rPr>
          <w:rFonts w:ascii="Arial" w:eastAsia="Arial" w:hAnsi="Arial" w:cs="Arial"/>
          <w:sz w:val="24"/>
          <w:szCs w:val="24"/>
        </w:rPr>
        <w:t xml:space="preserve"> minimisant ainsi l’écart d’informations entre le CFN et l’équipe de négociation.</w:t>
      </w:r>
    </w:p>
    <w:p w14:paraId="3E8B8C59" w14:textId="5E24D7BD" w:rsidR="72A995DD" w:rsidRPr="00142262" w:rsidRDefault="72A995DD" w:rsidP="72A995DD">
      <w:pPr>
        <w:jc w:val="both"/>
        <w:rPr>
          <w:rFonts w:ascii="Arial" w:eastAsia="Arial" w:hAnsi="Arial" w:cs="Arial"/>
          <w:sz w:val="24"/>
          <w:szCs w:val="24"/>
        </w:rPr>
      </w:pPr>
      <w:r w:rsidRPr="00142262">
        <w:rPr>
          <w:rFonts w:ascii="Arial" w:eastAsia="Arial" w:hAnsi="Arial" w:cs="Arial"/>
          <w:sz w:val="24"/>
          <w:szCs w:val="24"/>
        </w:rPr>
        <w:t>Enfin, cette proximité avec l’instance de négociation en salle virtuelle a forcé le déploiement de nos meilleurs moyens de communication dans les circonstances. C’est ainsi que la production régulière de présentations et de documentations évolutives à jour a fortement contribué à l’intégration, à la fois du contenu et de l’argumentaire, jusqu’aux assemblées générales extraordinaires.</w:t>
      </w:r>
    </w:p>
    <w:p w14:paraId="62199815" w14:textId="04226C58" w:rsidR="72A995DD" w:rsidRPr="00142262" w:rsidRDefault="72A995DD" w:rsidP="72A995DD">
      <w:pPr>
        <w:jc w:val="both"/>
        <w:rPr>
          <w:rFonts w:ascii="Arial" w:eastAsia="Arial" w:hAnsi="Arial" w:cs="Arial"/>
          <w:b/>
          <w:bCs/>
          <w:color w:val="8EAADB"/>
          <w:sz w:val="24"/>
          <w:szCs w:val="24"/>
        </w:rPr>
      </w:pPr>
      <w:r w:rsidRPr="00142262">
        <w:rPr>
          <w:rFonts w:ascii="Arial" w:eastAsia="Arial" w:hAnsi="Arial" w:cs="Arial"/>
          <w:sz w:val="24"/>
          <w:szCs w:val="24"/>
        </w:rPr>
        <w:lastRenderedPageBreak/>
        <w:t>Nous considérons donc que ce mode mérite d’être utilisé à nouveau pour des instances de négociation dont le contenu serait plus d’ordre informatif. Il demeurera également fort pertinent et utile en fin de parcour</w:t>
      </w:r>
      <w:r w:rsidR="003D3FF5">
        <w:rPr>
          <w:rFonts w:ascii="Arial" w:eastAsia="Arial" w:hAnsi="Arial" w:cs="Arial"/>
          <w:sz w:val="24"/>
          <w:szCs w:val="24"/>
        </w:rPr>
        <w:t>s</w:t>
      </w:r>
      <w:r w:rsidRPr="00142262">
        <w:rPr>
          <w:rFonts w:ascii="Arial" w:eastAsia="Arial" w:hAnsi="Arial" w:cs="Arial"/>
          <w:sz w:val="24"/>
          <w:szCs w:val="24"/>
        </w:rPr>
        <w:t xml:space="preserve"> où les rencontres avec l’instance de négociation se doivent d’être constante</w:t>
      </w:r>
      <w:r w:rsidR="00484980">
        <w:rPr>
          <w:rFonts w:ascii="Arial" w:eastAsia="Arial" w:hAnsi="Arial" w:cs="Arial"/>
          <w:sz w:val="24"/>
          <w:szCs w:val="24"/>
        </w:rPr>
        <w:t xml:space="preserve">s </w:t>
      </w:r>
      <w:r w:rsidRPr="00142262">
        <w:rPr>
          <w:rFonts w:ascii="Arial" w:eastAsia="Arial" w:hAnsi="Arial" w:cs="Arial"/>
          <w:sz w:val="24"/>
          <w:szCs w:val="24"/>
        </w:rPr>
        <w:t>et rapide</w:t>
      </w:r>
      <w:r w:rsidR="00484980">
        <w:rPr>
          <w:rFonts w:ascii="Arial" w:eastAsia="Arial" w:hAnsi="Arial" w:cs="Arial"/>
          <w:sz w:val="24"/>
          <w:szCs w:val="24"/>
        </w:rPr>
        <w:t xml:space="preserve">s </w:t>
      </w:r>
      <w:r w:rsidRPr="00142262">
        <w:rPr>
          <w:rFonts w:ascii="Arial" w:eastAsia="Arial" w:hAnsi="Arial" w:cs="Arial"/>
          <w:sz w:val="24"/>
          <w:szCs w:val="24"/>
        </w:rPr>
        <w:t>dans le blitz final.</w:t>
      </w:r>
      <w:r w:rsidRPr="00142262">
        <w:rPr>
          <w:rFonts w:ascii="Arial" w:eastAsia="Arial" w:hAnsi="Arial" w:cs="Arial"/>
          <w:b/>
          <w:bCs/>
          <w:color w:val="8EAADB"/>
          <w:sz w:val="24"/>
          <w:szCs w:val="24"/>
        </w:rPr>
        <w:t xml:space="preserve"> </w:t>
      </w:r>
    </w:p>
    <w:p w14:paraId="06E5D0C2" w14:textId="09D752BC" w:rsidR="72A995DD" w:rsidRDefault="72A995DD" w:rsidP="72A995DD">
      <w:pPr>
        <w:jc w:val="both"/>
        <w:rPr>
          <w:rFonts w:ascii="Arial" w:eastAsia="Arial" w:hAnsi="Arial" w:cs="Arial"/>
          <w:b/>
          <w:bCs/>
          <w:color w:val="8EAADB"/>
          <w:sz w:val="27"/>
          <w:szCs w:val="27"/>
        </w:rPr>
      </w:pPr>
    </w:p>
    <w:p w14:paraId="4ACE6442" w14:textId="1B21B5BA" w:rsidR="72A995DD" w:rsidRDefault="00142262" w:rsidP="72A995DD">
      <w:pPr>
        <w:jc w:val="both"/>
        <w:rPr>
          <w:rFonts w:ascii="Arial" w:eastAsia="Arial" w:hAnsi="Arial" w:cs="Arial"/>
          <w:sz w:val="24"/>
          <w:szCs w:val="24"/>
        </w:rPr>
      </w:pPr>
      <w:r>
        <w:rPr>
          <w:rFonts w:ascii="Arial" w:eastAsia="Arial" w:hAnsi="Arial" w:cs="Arial"/>
          <w:sz w:val="24"/>
          <w:szCs w:val="24"/>
        </w:rPr>
        <w:t xml:space="preserve">Jacques Landry, président </w:t>
      </w:r>
    </w:p>
    <w:p w14:paraId="7745729D" w14:textId="7F04FEDE" w:rsidR="00142262" w:rsidRDefault="006E502C" w:rsidP="72A995DD">
      <w:pPr>
        <w:jc w:val="both"/>
        <w:rPr>
          <w:rFonts w:ascii="Arial" w:eastAsia="Arial" w:hAnsi="Arial" w:cs="Arial"/>
          <w:sz w:val="24"/>
          <w:szCs w:val="24"/>
        </w:rPr>
      </w:pPr>
      <w:r>
        <w:rPr>
          <w:rFonts w:ascii="Arial" w:eastAsia="Arial" w:hAnsi="Arial" w:cs="Arial"/>
          <w:sz w:val="24"/>
          <w:szCs w:val="24"/>
        </w:rPr>
        <w:t>Sophie Massé, vice-présidente</w:t>
      </w:r>
    </w:p>
    <w:p w14:paraId="7DB29304" w14:textId="7DC2D44F" w:rsidR="006E502C" w:rsidRDefault="006E502C" w:rsidP="72A995DD">
      <w:pPr>
        <w:jc w:val="both"/>
        <w:rPr>
          <w:rFonts w:ascii="Arial" w:eastAsia="Arial" w:hAnsi="Arial" w:cs="Arial"/>
          <w:sz w:val="24"/>
          <w:szCs w:val="24"/>
        </w:rPr>
      </w:pPr>
      <w:r>
        <w:rPr>
          <w:rFonts w:ascii="Arial" w:eastAsia="Arial" w:hAnsi="Arial" w:cs="Arial"/>
          <w:sz w:val="24"/>
          <w:szCs w:val="24"/>
        </w:rPr>
        <w:t>Jean Martineau, vice-président aux affaires administratives</w:t>
      </w:r>
    </w:p>
    <w:sectPr w:rsidR="006E502C" w:rsidSect="00EA4BA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B09C" w14:textId="77777777" w:rsidR="00A417D5" w:rsidRDefault="00A417D5" w:rsidP="0093355C">
      <w:pPr>
        <w:spacing w:after="0" w:line="240" w:lineRule="auto"/>
      </w:pPr>
      <w:r>
        <w:separator/>
      </w:r>
    </w:p>
  </w:endnote>
  <w:endnote w:type="continuationSeparator" w:id="0">
    <w:p w14:paraId="5A2153D6" w14:textId="77777777" w:rsidR="00A417D5" w:rsidRDefault="00A417D5" w:rsidP="0093355C">
      <w:pPr>
        <w:spacing w:after="0" w:line="240" w:lineRule="auto"/>
      </w:pPr>
      <w:r>
        <w:continuationSeparator/>
      </w:r>
    </w:p>
  </w:endnote>
  <w:endnote w:type="continuationNotice" w:id="1">
    <w:p w14:paraId="756ADA63" w14:textId="77777777" w:rsidR="00A417D5" w:rsidRDefault="00A41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C6ED" w14:textId="77777777" w:rsidR="008D2DB2" w:rsidRDefault="008D2D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86677"/>
      <w:docPartObj>
        <w:docPartGallery w:val="Page Numbers (Bottom of Page)"/>
        <w:docPartUnique/>
      </w:docPartObj>
    </w:sdtPr>
    <w:sdtEndPr/>
    <w:sdtContent>
      <w:p w14:paraId="00776452" w14:textId="6DE6D3FB" w:rsidR="00EA4BA3" w:rsidRDefault="00EA4BA3">
        <w:pPr>
          <w:pStyle w:val="Pieddepage"/>
          <w:jc w:val="right"/>
        </w:pPr>
        <w:r>
          <w:fldChar w:fldCharType="begin"/>
        </w:r>
        <w:r>
          <w:instrText>PAGE   \* MERGEFORMAT</w:instrText>
        </w:r>
        <w:r>
          <w:fldChar w:fldCharType="separate"/>
        </w:r>
        <w:r>
          <w:rPr>
            <w:lang w:val="fr-F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65C8" w14:textId="77777777" w:rsidR="008D2DB2" w:rsidRDefault="008D2D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BF87" w14:textId="77777777" w:rsidR="00A417D5" w:rsidRDefault="00A417D5" w:rsidP="0093355C">
      <w:pPr>
        <w:spacing w:after="0" w:line="240" w:lineRule="auto"/>
      </w:pPr>
      <w:r>
        <w:separator/>
      </w:r>
    </w:p>
  </w:footnote>
  <w:footnote w:type="continuationSeparator" w:id="0">
    <w:p w14:paraId="06547FE0" w14:textId="77777777" w:rsidR="00A417D5" w:rsidRDefault="00A417D5" w:rsidP="0093355C">
      <w:pPr>
        <w:spacing w:after="0" w:line="240" w:lineRule="auto"/>
      </w:pPr>
      <w:r>
        <w:continuationSeparator/>
      </w:r>
    </w:p>
  </w:footnote>
  <w:footnote w:type="continuationNotice" w:id="1">
    <w:p w14:paraId="724BFD97" w14:textId="77777777" w:rsidR="00A417D5" w:rsidRDefault="00A417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6C05" w14:textId="77777777" w:rsidR="008D2DB2" w:rsidRDefault="008D2D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6D0B" w14:textId="77777777" w:rsidR="008D2DB2" w:rsidRDefault="008D2DB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28A6" w14:textId="77777777" w:rsidR="008D2DB2" w:rsidRDefault="008D2D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3460"/>
    <w:multiLevelType w:val="hybridMultilevel"/>
    <w:tmpl w:val="F43C46A0"/>
    <w:lvl w:ilvl="0" w:tplc="B3EE582C">
      <w:start w:val="1"/>
      <w:numFmt w:val="bullet"/>
      <w:lvlText w:val=""/>
      <w:lvlJc w:val="left"/>
      <w:pPr>
        <w:ind w:left="720" w:hanging="360"/>
      </w:pPr>
      <w:rPr>
        <w:rFonts w:ascii="Symbol" w:hAnsi="Symbol" w:hint="default"/>
      </w:rPr>
    </w:lvl>
    <w:lvl w:ilvl="1" w:tplc="271A716C">
      <w:start w:val="1"/>
      <w:numFmt w:val="bullet"/>
      <w:lvlText w:val="o"/>
      <w:lvlJc w:val="left"/>
      <w:pPr>
        <w:ind w:left="1440" w:hanging="360"/>
      </w:pPr>
      <w:rPr>
        <w:rFonts w:ascii="Courier New" w:hAnsi="Courier New" w:hint="default"/>
      </w:rPr>
    </w:lvl>
    <w:lvl w:ilvl="2" w:tplc="BE2AD596">
      <w:start w:val="1"/>
      <w:numFmt w:val="bullet"/>
      <w:lvlText w:val=""/>
      <w:lvlJc w:val="left"/>
      <w:pPr>
        <w:ind w:left="2160" w:hanging="360"/>
      </w:pPr>
      <w:rPr>
        <w:rFonts w:ascii="Wingdings" w:hAnsi="Wingdings" w:hint="default"/>
      </w:rPr>
    </w:lvl>
    <w:lvl w:ilvl="3" w:tplc="523AF5A8">
      <w:start w:val="1"/>
      <w:numFmt w:val="bullet"/>
      <w:lvlText w:val=""/>
      <w:lvlJc w:val="left"/>
      <w:pPr>
        <w:ind w:left="2880" w:hanging="360"/>
      </w:pPr>
      <w:rPr>
        <w:rFonts w:ascii="Symbol" w:hAnsi="Symbol" w:hint="default"/>
      </w:rPr>
    </w:lvl>
    <w:lvl w:ilvl="4" w:tplc="BD5E577C">
      <w:start w:val="1"/>
      <w:numFmt w:val="bullet"/>
      <w:lvlText w:val="o"/>
      <w:lvlJc w:val="left"/>
      <w:pPr>
        <w:ind w:left="3600" w:hanging="360"/>
      </w:pPr>
      <w:rPr>
        <w:rFonts w:ascii="Courier New" w:hAnsi="Courier New" w:hint="default"/>
      </w:rPr>
    </w:lvl>
    <w:lvl w:ilvl="5" w:tplc="89667662">
      <w:start w:val="1"/>
      <w:numFmt w:val="bullet"/>
      <w:lvlText w:val=""/>
      <w:lvlJc w:val="left"/>
      <w:pPr>
        <w:ind w:left="4320" w:hanging="360"/>
      </w:pPr>
      <w:rPr>
        <w:rFonts w:ascii="Wingdings" w:hAnsi="Wingdings" w:hint="default"/>
      </w:rPr>
    </w:lvl>
    <w:lvl w:ilvl="6" w:tplc="0A0E32E2">
      <w:start w:val="1"/>
      <w:numFmt w:val="bullet"/>
      <w:lvlText w:val=""/>
      <w:lvlJc w:val="left"/>
      <w:pPr>
        <w:ind w:left="5040" w:hanging="360"/>
      </w:pPr>
      <w:rPr>
        <w:rFonts w:ascii="Symbol" w:hAnsi="Symbol" w:hint="default"/>
      </w:rPr>
    </w:lvl>
    <w:lvl w:ilvl="7" w:tplc="5E962286">
      <w:start w:val="1"/>
      <w:numFmt w:val="bullet"/>
      <w:lvlText w:val="o"/>
      <w:lvlJc w:val="left"/>
      <w:pPr>
        <w:ind w:left="5760" w:hanging="360"/>
      </w:pPr>
      <w:rPr>
        <w:rFonts w:ascii="Courier New" w:hAnsi="Courier New" w:hint="default"/>
      </w:rPr>
    </w:lvl>
    <w:lvl w:ilvl="8" w:tplc="BA328DCE">
      <w:start w:val="1"/>
      <w:numFmt w:val="bullet"/>
      <w:lvlText w:val=""/>
      <w:lvlJc w:val="left"/>
      <w:pPr>
        <w:ind w:left="6480" w:hanging="360"/>
      </w:pPr>
      <w:rPr>
        <w:rFonts w:ascii="Wingdings" w:hAnsi="Wingdings" w:hint="default"/>
      </w:rPr>
    </w:lvl>
  </w:abstractNum>
  <w:abstractNum w:abstractNumId="1" w15:restartNumberingAfterBreak="0">
    <w:nsid w:val="3AAD2DEC"/>
    <w:multiLevelType w:val="hybridMultilevel"/>
    <w:tmpl w:val="078E0B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E861DDB"/>
    <w:multiLevelType w:val="hybridMultilevel"/>
    <w:tmpl w:val="0F36EB60"/>
    <w:lvl w:ilvl="0" w:tplc="4DBA5B56">
      <w:start w:val="1"/>
      <w:numFmt w:val="bullet"/>
      <w:lvlText w:val="·"/>
      <w:lvlJc w:val="left"/>
      <w:pPr>
        <w:ind w:left="720" w:hanging="360"/>
      </w:pPr>
      <w:rPr>
        <w:rFonts w:ascii="Symbol" w:hAnsi="Symbol" w:hint="default"/>
      </w:rPr>
    </w:lvl>
    <w:lvl w:ilvl="1" w:tplc="875C6CFA">
      <w:start w:val="1"/>
      <w:numFmt w:val="bullet"/>
      <w:lvlText w:val="o"/>
      <w:lvlJc w:val="left"/>
      <w:pPr>
        <w:ind w:left="1440" w:hanging="360"/>
      </w:pPr>
      <w:rPr>
        <w:rFonts w:ascii="Courier New" w:hAnsi="Courier New" w:hint="default"/>
      </w:rPr>
    </w:lvl>
    <w:lvl w:ilvl="2" w:tplc="0CD4823C">
      <w:start w:val="1"/>
      <w:numFmt w:val="bullet"/>
      <w:lvlText w:val=""/>
      <w:lvlJc w:val="left"/>
      <w:pPr>
        <w:ind w:left="2160" w:hanging="360"/>
      </w:pPr>
      <w:rPr>
        <w:rFonts w:ascii="Wingdings" w:hAnsi="Wingdings" w:hint="default"/>
      </w:rPr>
    </w:lvl>
    <w:lvl w:ilvl="3" w:tplc="D4F4197C">
      <w:start w:val="1"/>
      <w:numFmt w:val="bullet"/>
      <w:lvlText w:val=""/>
      <w:lvlJc w:val="left"/>
      <w:pPr>
        <w:ind w:left="2880" w:hanging="360"/>
      </w:pPr>
      <w:rPr>
        <w:rFonts w:ascii="Symbol" w:hAnsi="Symbol" w:hint="default"/>
      </w:rPr>
    </w:lvl>
    <w:lvl w:ilvl="4" w:tplc="FBEEA3B2">
      <w:start w:val="1"/>
      <w:numFmt w:val="bullet"/>
      <w:lvlText w:val="o"/>
      <w:lvlJc w:val="left"/>
      <w:pPr>
        <w:ind w:left="3600" w:hanging="360"/>
      </w:pPr>
      <w:rPr>
        <w:rFonts w:ascii="Courier New" w:hAnsi="Courier New" w:hint="default"/>
      </w:rPr>
    </w:lvl>
    <w:lvl w:ilvl="5" w:tplc="8E12EA00">
      <w:start w:val="1"/>
      <w:numFmt w:val="bullet"/>
      <w:lvlText w:val=""/>
      <w:lvlJc w:val="left"/>
      <w:pPr>
        <w:ind w:left="4320" w:hanging="360"/>
      </w:pPr>
      <w:rPr>
        <w:rFonts w:ascii="Wingdings" w:hAnsi="Wingdings" w:hint="default"/>
      </w:rPr>
    </w:lvl>
    <w:lvl w:ilvl="6" w:tplc="C29A1058">
      <w:start w:val="1"/>
      <w:numFmt w:val="bullet"/>
      <w:lvlText w:val=""/>
      <w:lvlJc w:val="left"/>
      <w:pPr>
        <w:ind w:left="5040" w:hanging="360"/>
      </w:pPr>
      <w:rPr>
        <w:rFonts w:ascii="Symbol" w:hAnsi="Symbol" w:hint="default"/>
      </w:rPr>
    </w:lvl>
    <w:lvl w:ilvl="7" w:tplc="6BE82C5A">
      <w:start w:val="1"/>
      <w:numFmt w:val="bullet"/>
      <w:lvlText w:val="o"/>
      <w:lvlJc w:val="left"/>
      <w:pPr>
        <w:ind w:left="5760" w:hanging="360"/>
      </w:pPr>
      <w:rPr>
        <w:rFonts w:ascii="Courier New" w:hAnsi="Courier New" w:hint="default"/>
      </w:rPr>
    </w:lvl>
    <w:lvl w:ilvl="8" w:tplc="C4DCD8A4">
      <w:start w:val="1"/>
      <w:numFmt w:val="bullet"/>
      <w:lvlText w:val=""/>
      <w:lvlJc w:val="left"/>
      <w:pPr>
        <w:ind w:left="6480" w:hanging="360"/>
      </w:pPr>
      <w:rPr>
        <w:rFonts w:ascii="Wingdings" w:hAnsi="Wingdings" w:hint="default"/>
      </w:rPr>
    </w:lvl>
  </w:abstractNum>
  <w:abstractNum w:abstractNumId="3" w15:restartNumberingAfterBreak="0">
    <w:nsid w:val="5DA31304"/>
    <w:multiLevelType w:val="hybridMultilevel"/>
    <w:tmpl w:val="5B76478E"/>
    <w:lvl w:ilvl="0" w:tplc="9E189610">
      <w:start w:val="1"/>
      <w:numFmt w:val="bullet"/>
      <w:lvlText w:val=""/>
      <w:lvlJc w:val="left"/>
      <w:pPr>
        <w:ind w:left="720" w:hanging="360"/>
      </w:pPr>
      <w:rPr>
        <w:rFonts w:ascii="Symbol" w:hAnsi="Symbol" w:hint="default"/>
      </w:rPr>
    </w:lvl>
    <w:lvl w:ilvl="1" w:tplc="8AA45442">
      <w:start w:val="1"/>
      <w:numFmt w:val="bullet"/>
      <w:lvlText w:val="o"/>
      <w:lvlJc w:val="left"/>
      <w:pPr>
        <w:ind w:left="1440" w:hanging="360"/>
      </w:pPr>
      <w:rPr>
        <w:rFonts w:ascii="Courier New" w:hAnsi="Courier New" w:hint="default"/>
      </w:rPr>
    </w:lvl>
    <w:lvl w:ilvl="2" w:tplc="FDE03960">
      <w:start w:val="1"/>
      <w:numFmt w:val="bullet"/>
      <w:lvlText w:val=""/>
      <w:lvlJc w:val="left"/>
      <w:pPr>
        <w:ind w:left="2160" w:hanging="360"/>
      </w:pPr>
      <w:rPr>
        <w:rFonts w:ascii="Wingdings" w:hAnsi="Wingdings" w:hint="default"/>
      </w:rPr>
    </w:lvl>
    <w:lvl w:ilvl="3" w:tplc="749C247E">
      <w:start w:val="1"/>
      <w:numFmt w:val="bullet"/>
      <w:lvlText w:val=""/>
      <w:lvlJc w:val="left"/>
      <w:pPr>
        <w:ind w:left="2880" w:hanging="360"/>
      </w:pPr>
      <w:rPr>
        <w:rFonts w:ascii="Symbol" w:hAnsi="Symbol" w:hint="default"/>
      </w:rPr>
    </w:lvl>
    <w:lvl w:ilvl="4" w:tplc="73D084CA">
      <w:start w:val="1"/>
      <w:numFmt w:val="bullet"/>
      <w:lvlText w:val="o"/>
      <w:lvlJc w:val="left"/>
      <w:pPr>
        <w:ind w:left="3600" w:hanging="360"/>
      </w:pPr>
      <w:rPr>
        <w:rFonts w:ascii="Courier New" w:hAnsi="Courier New" w:hint="default"/>
      </w:rPr>
    </w:lvl>
    <w:lvl w:ilvl="5" w:tplc="C1FEABDE">
      <w:start w:val="1"/>
      <w:numFmt w:val="bullet"/>
      <w:lvlText w:val=""/>
      <w:lvlJc w:val="left"/>
      <w:pPr>
        <w:ind w:left="4320" w:hanging="360"/>
      </w:pPr>
      <w:rPr>
        <w:rFonts w:ascii="Wingdings" w:hAnsi="Wingdings" w:hint="default"/>
      </w:rPr>
    </w:lvl>
    <w:lvl w:ilvl="6" w:tplc="E61EA39C">
      <w:start w:val="1"/>
      <w:numFmt w:val="bullet"/>
      <w:lvlText w:val=""/>
      <w:lvlJc w:val="left"/>
      <w:pPr>
        <w:ind w:left="5040" w:hanging="360"/>
      </w:pPr>
      <w:rPr>
        <w:rFonts w:ascii="Symbol" w:hAnsi="Symbol" w:hint="default"/>
      </w:rPr>
    </w:lvl>
    <w:lvl w:ilvl="7" w:tplc="0DDCF1A8">
      <w:start w:val="1"/>
      <w:numFmt w:val="bullet"/>
      <w:lvlText w:val="o"/>
      <w:lvlJc w:val="left"/>
      <w:pPr>
        <w:ind w:left="5760" w:hanging="360"/>
      </w:pPr>
      <w:rPr>
        <w:rFonts w:ascii="Courier New" w:hAnsi="Courier New" w:hint="default"/>
      </w:rPr>
    </w:lvl>
    <w:lvl w:ilvl="8" w:tplc="65D0603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5D"/>
    <w:rsid w:val="00012DF5"/>
    <w:rsid w:val="00013031"/>
    <w:rsid w:val="000201BB"/>
    <w:rsid w:val="00020A69"/>
    <w:rsid w:val="00023952"/>
    <w:rsid w:val="000274BA"/>
    <w:rsid w:val="00054AD0"/>
    <w:rsid w:val="00060C02"/>
    <w:rsid w:val="00065072"/>
    <w:rsid w:val="000711DB"/>
    <w:rsid w:val="0008BE99"/>
    <w:rsid w:val="000B78BC"/>
    <w:rsid w:val="000C7556"/>
    <w:rsid w:val="000D074A"/>
    <w:rsid w:val="000D370D"/>
    <w:rsid w:val="000D5C80"/>
    <w:rsid w:val="000D6107"/>
    <w:rsid w:val="000F3F7B"/>
    <w:rsid w:val="000F66FA"/>
    <w:rsid w:val="0010015B"/>
    <w:rsid w:val="0010329F"/>
    <w:rsid w:val="001047A1"/>
    <w:rsid w:val="00115C4B"/>
    <w:rsid w:val="00134419"/>
    <w:rsid w:val="00142262"/>
    <w:rsid w:val="00147312"/>
    <w:rsid w:val="00170773"/>
    <w:rsid w:val="00174C81"/>
    <w:rsid w:val="00174F19"/>
    <w:rsid w:val="0017533D"/>
    <w:rsid w:val="00175E5D"/>
    <w:rsid w:val="0017772C"/>
    <w:rsid w:val="001838B1"/>
    <w:rsid w:val="00186044"/>
    <w:rsid w:val="001B2DB9"/>
    <w:rsid w:val="001C019E"/>
    <w:rsid w:val="001C6202"/>
    <w:rsid w:val="001D0A4C"/>
    <w:rsid w:val="001E5D09"/>
    <w:rsid w:val="001E5DF0"/>
    <w:rsid w:val="001E7CEE"/>
    <w:rsid w:val="002138BA"/>
    <w:rsid w:val="00214065"/>
    <w:rsid w:val="00214C1F"/>
    <w:rsid w:val="0022293B"/>
    <w:rsid w:val="00224823"/>
    <w:rsid w:val="00236BB8"/>
    <w:rsid w:val="00244123"/>
    <w:rsid w:val="002446CD"/>
    <w:rsid w:val="00247D5C"/>
    <w:rsid w:val="00250EB3"/>
    <w:rsid w:val="002613D3"/>
    <w:rsid w:val="002616D2"/>
    <w:rsid w:val="0026326B"/>
    <w:rsid w:val="00266400"/>
    <w:rsid w:val="00270E75"/>
    <w:rsid w:val="00271852"/>
    <w:rsid w:val="00292A21"/>
    <w:rsid w:val="00293024"/>
    <w:rsid w:val="002A087D"/>
    <w:rsid w:val="002A0A62"/>
    <w:rsid w:val="002B0D8B"/>
    <w:rsid w:val="002B126A"/>
    <w:rsid w:val="002B7C39"/>
    <w:rsid w:val="002C562B"/>
    <w:rsid w:val="002C57F2"/>
    <w:rsid w:val="002C6376"/>
    <w:rsid w:val="002C6DA0"/>
    <w:rsid w:val="002D17F2"/>
    <w:rsid w:val="002D6750"/>
    <w:rsid w:val="002E55D3"/>
    <w:rsid w:val="00303C5A"/>
    <w:rsid w:val="00304D71"/>
    <w:rsid w:val="00315772"/>
    <w:rsid w:val="0031703D"/>
    <w:rsid w:val="0033162F"/>
    <w:rsid w:val="0033760C"/>
    <w:rsid w:val="0035245E"/>
    <w:rsid w:val="003561FC"/>
    <w:rsid w:val="0036EA6C"/>
    <w:rsid w:val="00393B0A"/>
    <w:rsid w:val="003978F0"/>
    <w:rsid w:val="003A5075"/>
    <w:rsid w:val="003B2D4C"/>
    <w:rsid w:val="003C014A"/>
    <w:rsid w:val="003C09AF"/>
    <w:rsid w:val="003D3FF5"/>
    <w:rsid w:val="003D4CD3"/>
    <w:rsid w:val="003E3A28"/>
    <w:rsid w:val="003E5FFF"/>
    <w:rsid w:val="003F07E7"/>
    <w:rsid w:val="003F09B9"/>
    <w:rsid w:val="00403C24"/>
    <w:rsid w:val="00420328"/>
    <w:rsid w:val="004257FA"/>
    <w:rsid w:val="0044025E"/>
    <w:rsid w:val="00444C84"/>
    <w:rsid w:val="00457D75"/>
    <w:rsid w:val="0046194E"/>
    <w:rsid w:val="00461FB6"/>
    <w:rsid w:val="00475D67"/>
    <w:rsid w:val="00484980"/>
    <w:rsid w:val="00497927"/>
    <w:rsid w:val="004B0CF8"/>
    <w:rsid w:val="004B5322"/>
    <w:rsid w:val="004C0139"/>
    <w:rsid w:val="004C7FF2"/>
    <w:rsid w:val="004E5F00"/>
    <w:rsid w:val="004E6E9F"/>
    <w:rsid w:val="004F2007"/>
    <w:rsid w:val="004F6915"/>
    <w:rsid w:val="00503036"/>
    <w:rsid w:val="005066A6"/>
    <w:rsid w:val="00510DE7"/>
    <w:rsid w:val="00521EAD"/>
    <w:rsid w:val="00525D66"/>
    <w:rsid w:val="00536245"/>
    <w:rsid w:val="005445EF"/>
    <w:rsid w:val="005455CF"/>
    <w:rsid w:val="005476D9"/>
    <w:rsid w:val="00550966"/>
    <w:rsid w:val="00560C58"/>
    <w:rsid w:val="00571129"/>
    <w:rsid w:val="00572D53"/>
    <w:rsid w:val="00572EDC"/>
    <w:rsid w:val="00586CAF"/>
    <w:rsid w:val="00587321"/>
    <w:rsid w:val="00596C7D"/>
    <w:rsid w:val="005A1589"/>
    <w:rsid w:val="005B5ABC"/>
    <w:rsid w:val="005B6645"/>
    <w:rsid w:val="005C1946"/>
    <w:rsid w:val="005C4A9D"/>
    <w:rsid w:val="005D5B28"/>
    <w:rsid w:val="005E709B"/>
    <w:rsid w:val="00610C98"/>
    <w:rsid w:val="006179CA"/>
    <w:rsid w:val="00620293"/>
    <w:rsid w:val="0062779B"/>
    <w:rsid w:val="006340F3"/>
    <w:rsid w:val="00645867"/>
    <w:rsid w:val="00653B9E"/>
    <w:rsid w:val="0066560B"/>
    <w:rsid w:val="00680310"/>
    <w:rsid w:val="00680E03"/>
    <w:rsid w:val="0068175E"/>
    <w:rsid w:val="00686F53"/>
    <w:rsid w:val="00694B98"/>
    <w:rsid w:val="006A39D5"/>
    <w:rsid w:val="006C0A39"/>
    <w:rsid w:val="006D0DCE"/>
    <w:rsid w:val="006D2384"/>
    <w:rsid w:val="006D79B6"/>
    <w:rsid w:val="006E502C"/>
    <w:rsid w:val="006F0DBA"/>
    <w:rsid w:val="006F4B89"/>
    <w:rsid w:val="00701CBB"/>
    <w:rsid w:val="007025CD"/>
    <w:rsid w:val="00710ACC"/>
    <w:rsid w:val="00711903"/>
    <w:rsid w:val="0071292A"/>
    <w:rsid w:val="007130D1"/>
    <w:rsid w:val="00716393"/>
    <w:rsid w:val="007277F4"/>
    <w:rsid w:val="0073533F"/>
    <w:rsid w:val="00741C73"/>
    <w:rsid w:val="00743A3F"/>
    <w:rsid w:val="007454DE"/>
    <w:rsid w:val="007533BE"/>
    <w:rsid w:val="007555B8"/>
    <w:rsid w:val="007676BF"/>
    <w:rsid w:val="00772C88"/>
    <w:rsid w:val="007759D6"/>
    <w:rsid w:val="00777345"/>
    <w:rsid w:val="00780D8B"/>
    <w:rsid w:val="00792B8E"/>
    <w:rsid w:val="007A387C"/>
    <w:rsid w:val="007A5D66"/>
    <w:rsid w:val="007A748C"/>
    <w:rsid w:val="007B1B93"/>
    <w:rsid w:val="007B55F3"/>
    <w:rsid w:val="007E3B88"/>
    <w:rsid w:val="007F4388"/>
    <w:rsid w:val="00812BEE"/>
    <w:rsid w:val="008257BB"/>
    <w:rsid w:val="0083606A"/>
    <w:rsid w:val="00844DFB"/>
    <w:rsid w:val="008467A0"/>
    <w:rsid w:val="00851BA2"/>
    <w:rsid w:val="0085505E"/>
    <w:rsid w:val="00855962"/>
    <w:rsid w:val="00855D47"/>
    <w:rsid w:val="008676B1"/>
    <w:rsid w:val="00874DFE"/>
    <w:rsid w:val="00881D92"/>
    <w:rsid w:val="00884B31"/>
    <w:rsid w:val="00885E80"/>
    <w:rsid w:val="008A0218"/>
    <w:rsid w:val="008A0D93"/>
    <w:rsid w:val="008A218D"/>
    <w:rsid w:val="008A2806"/>
    <w:rsid w:val="008A2D32"/>
    <w:rsid w:val="008A334A"/>
    <w:rsid w:val="008B01E6"/>
    <w:rsid w:val="008B62A3"/>
    <w:rsid w:val="008C7D86"/>
    <w:rsid w:val="008D2DB2"/>
    <w:rsid w:val="008D57EE"/>
    <w:rsid w:val="008E4B7B"/>
    <w:rsid w:val="00911652"/>
    <w:rsid w:val="00916023"/>
    <w:rsid w:val="009164A1"/>
    <w:rsid w:val="009175A6"/>
    <w:rsid w:val="00920252"/>
    <w:rsid w:val="00930BF5"/>
    <w:rsid w:val="0093355C"/>
    <w:rsid w:val="00945476"/>
    <w:rsid w:val="00951A41"/>
    <w:rsid w:val="009563F9"/>
    <w:rsid w:val="00971CAD"/>
    <w:rsid w:val="009732AF"/>
    <w:rsid w:val="00973EE1"/>
    <w:rsid w:val="00977778"/>
    <w:rsid w:val="0098368C"/>
    <w:rsid w:val="0098473B"/>
    <w:rsid w:val="00997C59"/>
    <w:rsid w:val="009A16C2"/>
    <w:rsid w:val="009A5102"/>
    <w:rsid w:val="009A720D"/>
    <w:rsid w:val="009B3190"/>
    <w:rsid w:val="009B31D7"/>
    <w:rsid w:val="009D77FF"/>
    <w:rsid w:val="009E2CAD"/>
    <w:rsid w:val="009E2D3F"/>
    <w:rsid w:val="00A00BB1"/>
    <w:rsid w:val="00A0154A"/>
    <w:rsid w:val="00A02841"/>
    <w:rsid w:val="00A10AB3"/>
    <w:rsid w:val="00A167C4"/>
    <w:rsid w:val="00A23ED9"/>
    <w:rsid w:val="00A3644E"/>
    <w:rsid w:val="00A417D5"/>
    <w:rsid w:val="00A6259B"/>
    <w:rsid w:val="00A6321C"/>
    <w:rsid w:val="00A7128D"/>
    <w:rsid w:val="00A75989"/>
    <w:rsid w:val="00A85AF5"/>
    <w:rsid w:val="00AA2582"/>
    <w:rsid w:val="00AA4D6B"/>
    <w:rsid w:val="00AB1624"/>
    <w:rsid w:val="00AB5632"/>
    <w:rsid w:val="00AB7028"/>
    <w:rsid w:val="00AC2C38"/>
    <w:rsid w:val="00AD2EB2"/>
    <w:rsid w:val="00AE0C38"/>
    <w:rsid w:val="00AE5573"/>
    <w:rsid w:val="00AEEFD0"/>
    <w:rsid w:val="00B068D7"/>
    <w:rsid w:val="00B1217F"/>
    <w:rsid w:val="00B23A28"/>
    <w:rsid w:val="00B23E80"/>
    <w:rsid w:val="00B42C89"/>
    <w:rsid w:val="00B75CF8"/>
    <w:rsid w:val="00B76BF3"/>
    <w:rsid w:val="00B94178"/>
    <w:rsid w:val="00BA18AA"/>
    <w:rsid w:val="00BA35ED"/>
    <w:rsid w:val="00BA5FBC"/>
    <w:rsid w:val="00BC6B00"/>
    <w:rsid w:val="00BD7F62"/>
    <w:rsid w:val="00BE1405"/>
    <w:rsid w:val="00BF0B1E"/>
    <w:rsid w:val="00BF15F8"/>
    <w:rsid w:val="00BF2496"/>
    <w:rsid w:val="00BF2B3E"/>
    <w:rsid w:val="00BF4AD7"/>
    <w:rsid w:val="00C044CF"/>
    <w:rsid w:val="00C06FFC"/>
    <w:rsid w:val="00C15792"/>
    <w:rsid w:val="00C21883"/>
    <w:rsid w:val="00C237C5"/>
    <w:rsid w:val="00C3406D"/>
    <w:rsid w:val="00C4030D"/>
    <w:rsid w:val="00C42219"/>
    <w:rsid w:val="00C46485"/>
    <w:rsid w:val="00C62370"/>
    <w:rsid w:val="00C6301C"/>
    <w:rsid w:val="00C65771"/>
    <w:rsid w:val="00C657D7"/>
    <w:rsid w:val="00C66098"/>
    <w:rsid w:val="00C757F4"/>
    <w:rsid w:val="00C76797"/>
    <w:rsid w:val="00C82834"/>
    <w:rsid w:val="00C836CB"/>
    <w:rsid w:val="00C87557"/>
    <w:rsid w:val="00C944C7"/>
    <w:rsid w:val="00CA391B"/>
    <w:rsid w:val="00CC4421"/>
    <w:rsid w:val="00CC5DAB"/>
    <w:rsid w:val="00CD4D2E"/>
    <w:rsid w:val="00CE24B2"/>
    <w:rsid w:val="00CE566A"/>
    <w:rsid w:val="00D06681"/>
    <w:rsid w:val="00D14105"/>
    <w:rsid w:val="00D253FF"/>
    <w:rsid w:val="00D273B9"/>
    <w:rsid w:val="00D361A9"/>
    <w:rsid w:val="00D46E1F"/>
    <w:rsid w:val="00D55245"/>
    <w:rsid w:val="00D70FEA"/>
    <w:rsid w:val="00D82B03"/>
    <w:rsid w:val="00D934E5"/>
    <w:rsid w:val="00D9372B"/>
    <w:rsid w:val="00D94B14"/>
    <w:rsid w:val="00D95BFD"/>
    <w:rsid w:val="00D9678C"/>
    <w:rsid w:val="00DA37B2"/>
    <w:rsid w:val="00DB7EEE"/>
    <w:rsid w:val="00DC3CC0"/>
    <w:rsid w:val="00DD013A"/>
    <w:rsid w:val="00DD1078"/>
    <w:rsid w:val="00DE2370"/>
    <w:rsid w:val="00DE5993"/>
    <w:rsid w:val="00E01196"/>
    <w:rsid w:val="00E07B87"/>
    <w:rsid w:val="00E234FE"/>
    <w:rsid w:val="00E24AA1"/>
    <w:rsid w:val="00E30486"/>
    <w:rsid w:val="00E34F04"/>
    <w:rsid w:val="00E45ACA"/>
    <w:rsid w:val="00E531D1"/>
    <w:rsid w:val="00E81E1D"/>
    <w:rsid w:val="00E82F99"/>
    <w:rsid w:val="00E87368"/>
    <w:rsid w:val="00E923CC"/>
    <w:rsid w:val="00EA1A93"/>
    <w:rsid w:val="00EA4BA3"/>
    <w:rsid w:val="00EB1918"/>
    <w:rsid w:val="00ED7F9E"/>
    <w:rsid w:val="00EE2DC6"/>
    <w:rsid w:val="00EF226C"/>
    <w:rsid w:val="00F048C4"/>
    <w:rsid w:val="00F05EBE"/>
    <w:rsid w:val="00F150B3"/>
    <w:rsid w:val="00F208B4"/>
    <w:rsid w:val="00F30143"/>
    <w:rsid w:val="00F44957"/>
    <w:rsid w:val="00F63F38"/>
    <w:rsid w:val="00F66584"/>
    <w:rsid w:val="00F77EB3"/>
    <w:rsid w:val="00F85E1B"/>
    <w:rsid w:val="00F92B61"/>
    <w:rsid w:val="00FA23A6"/>
    <w:rsid w:val="00FA2944"/>
    <w:rsid w:val="00FB61DB"/>
    <w:rsid w:val="00FC47DE"/>
    <w:rsid w:val="00FD1E9E"/>
    <w:rsid w:val="00FD6E19"/>
    <w:rsid w:val="00FE5068"/>
    <w:rsid w:val="00FF122A"/>
    <w:rsid w:val="0121AD25"/>
    <w:rsid w:val="01326292"/>
    <w:rsid w:val="0239855A"/>
    <w:rsid w:val="0281D893"/>
    <w:rsid w:val="029C6BF2"/>
    <w:rsid w:val="02A0AA69"/>
    <w:rsid w:val="02AC59E3"/>
    <w:rsid w:val="030ED946"/>
    <w:rsid w:val="03504232"/>
    <w:rsid w:val="03568C3F"/>
    <w:rsid w:val="03A169BC"/>
    <w:rsid w:val="03FD7C71"/>
    <w:rsid w:val="0403F16C"/>
    <w:rsid w:val="0410F3C6"/>
    <w:rsid w:val="041DA8F4"/>
    <w:rsid w:val="047388F8"/>
    <w:rsid w:val="048D6EA6"/>
    <w:rsid w:val="053D3A1D"/>
    <w:rsid w:val="05719D44"/>
    <w:rsid w:val="05939BCA"/>
    <w:rsid w:val="059F358C"/>
    <w:rsid w:val="059FC1CD"/>
    <w:rsid w:val="05A25794"/>
    <w:rsid w:val="0678001D"/>
    <w:rsid w:val="06929206"/>
    <w:rsid w:val="0707EC41"/>
    <w:rsid w:val="073B922E"/>
    <w:rsid w:val="076FDD15"/>
    <w:rsid w:val="078A3EFA"/>
    <w:rsid w:val="07E2BA77"/>
    <w:rsid w:val="07E6D2FC"/>
    <w:rsid w:val="0813D07E"/>
    <w:rsid w:val="081E1A4A"/>
    <w:rsid w:val="082C3F38"/>
    <w:rsid w:val="08411F23"/>
    <w:rsid w:val="0892B56B"/>
    <w:rsid w:val="08A93E06"/>
    <w:rsid w:val="08B75C47"/>
    <w:rsid w:val="08D9F856"/>
    <w:rsid w:val="08DF5015"/>
    <w:rsid w:val="08F1EC97"/>
    <w:rsid w:val="09303AD5"/>
    <w:rsid w:val="0946E6DA"/>
    <w:rsid w:val="094FA4F2"/>
    <w:rsid w:val="0982A35D"/>
    <w:rsid w:val="098BC622"/>
    <w:rsid w:val="09A5D722"/>
    <w:rsid w:val="09DCEF84"/>
    <w:rsid w:val="0A670CED"/>
    <w:rsid w:val="0AC97049"/>
    <w:rsid w:val="0AE58D03"/>
    <w:rsid w:val="0AEB7553"/>
    <w:rsid w:val="0B5F9788"/>
    <w:rsid w:val="0C02DD4E"/>
    <w:rsid w:val="0C2EFF74"/>
    <w:rsid w:val="0C4C184D"/>
    <w:rsid w:val="0C5DB01D"/>
    <w:rsid w:val="0C98808B"/>
    <w:rsid w:val="0CFB67E9"/>
    <w:rsid w:val="0D7CAF29"/>
    <w:rsid w:val="0DB2C138"/>
    <w:rsid w:val="0DF68937"/>
    <w:rsid w:val="0E289624"/>
    <w:rsid w:val="0E7686FC"/>
    <w:rsid w:val="0F269DCB"/>
    <w:rsid w:val="0F421022"/>
    <w:rsid w:val="0F9C3614"/>
    <w:rsid w:val="102DE58F"/>
    <w:rsid w:val="10DE3BF7"/>
    <w:rsid w:val="113D291E"/>
    <w:rsid w:val="1196D807"/>
    <w:rsid w:val="11A79BB6"/>
    <w:rsid w:val="11D3217E"/>
    <w:rsid w:val="11FE20B4"/>
    <w:rsid w:val="122FE4BE"/>
    <w:rsid w:val="125E3E8D"/>
    <w:rsid w:val="127FA680"/>
    <w:rsid w:val="12A37CA0"/>
    <w:rsid w:val="12CB4527"/>
    <w:rsid w:val="12D56759"/>
    <w:rsid w:val="12FB61F7"/>
    <w:rsid w:val="13165A59"/>
    <w:rsid w:val="134CB968"/>
    <w:rsid w:val="13849BB7"/>
    <w:rsid w:val="139926CC"/>
    <w:rsid w:val="13A3282D"/>
    <w:rsid w:val="143CB254"/>
    <w:rsid w:val="14671588"/>
    <w:rsid w:val="14708465"/>
    <w:rsid w:val="1492281C"/>
    <w:rsid w:val="150156B2"/>
    <w:rsid w:val="15678580"/>
    <w:rsid w:val="15AEFD14"/>
    <w:rsid w:val="166A492A"/>
    <w:rsid w:val="16AA37B5"/>
    <w:rsid w:val="16B2CA16"/>
    <w:rsid w:val="16DF2CF9"/>
    <w:rsid w:val="16E231E8"/>
    <w:rsid w:val="16E23592"/>
    <w:rsid w:val="170355E1"/>
    <w:rsid w:val="173F8867"/>
    <w:rsid w:val="174D7D7B"/>
    <w:rsid w:val="175D6413"/>
    <w:rsid w:val="17ECF12E"/>
    <w:rsid w:val="18031297"/>
    <w:rsid w:val="180EEFB4"/>
    <w:rsid w:val="181D7A85"/>
    <w:rsid w:val="18281811"/>
    <w:rsid w:val="183E1A90"/>
    <w:rsid w:val="1885FDE5"/>
    <w:rsid w:val="18E94DDC"/>
    <w:rsid w:val="193A86AB"/>
    <w:rsid w:val="195F5B75"/>
    <w:rsid w:val="1999FC66"/>
    <w:rsid w:val="19A1E9EC"/>
    <w:rsid w:val="19C41D32"/>
    <w:rsid w:val="19E1D877"/>
    <w:rsid w:val="1A086502"/>
    <w:rsid w:val="1AE7AAC6"/>
    <w:rsid w:val="1B3DBA4D"/>
    <w:rsid w:val="1B5FED93"/>
    <w:rsid w:val="1B88C7C8"/>
    <w:rsid w:val="1CE260D7"/>
    <w:rsid w:val="1D3399A6"/>
    <w:rsid w:val="1D731ED1"/>
    <w:rsid w:val="1E2F75E7"/>
    <w:rsid w:val="1E861EBE"/>
    <w:rsid w:val="1E978E55"/>
    <w:rsid w:val="1EA37F98"/>
    <w:rsid w:val="1ED41B70"/>
    <w:rsid w:val="1EDBD625"/>
    <w:rsid w:val="1EF46A58"/>
    <w:rsid w:val="1F250F4C"/>
    <w:rsid w:val="1F684422"/>
    <w:rsid w:val="1FF24541"/>
    <w:rsid w:val="202311B3"/>
    <w:rsid w:val="2049F662"/>
    <w:rsid w:val="209AC2BD"/>
    <w:rsid w:val="20C0DFAD"/>
    <w:rsid w:val="21041483"/>
    <w:rsid w:val="218E15A2"/>
    <w:rsid w:val="21DA2DA0"/>
    <w:rsid w:val="21E5C6C3"/>
    <w:rsid w:val="2271F2F1"/>
    <w:rsid w:val="22AAB781"/>
    <w:rsid w:val="22D99CF7"/>
    <w:rsid w:val="22E0B78B"/>
    <w:rsid w:val="2348CC32"/>
    <w:rsid w:val="234F65DD"/>
    <w:rsid w:val="236ACAB8"/>
    <w:rsid w:val="2393D9AD"/>
    <w:rsid w:val="2443D4A1"/>
    <w:rsid w:val="2457245C"/>
    <w:rsid w:val="2474902A"/>
    <w:rsid w:val="247C87EC"/>
    <w:rsid w:val="24AC8E07"/>
    <w:rsid w:val="25D686E0"/>
    <w:rsid w:val="25FB80A0"/>
    <w:rsid w:val="269A7DF4"/>
    <w:rsid w:val="26EAFB21"/>
    <w:rsid w:val="270A0441"/>
    <w:rsid w:val="271EE65A"/>
    <w:rsid w:val="27456414"/>
    <w:rsid w:val="2763A145"/>
    <w:rsid w:val="280ABBC7"/>
    <w:rsid w:val="2825137E"/>
    <w:rsid w:val="284A61DE"/>
    <w:rsid w:val="286423A2"/>
    <w:rsid w:val="28E13475"/>
    <w:rsid w:val="28ED1DAE"/>
    <w:rsid w:val="292BC46F"/>
    <w:rsid w:val="29CC1728"/>
    <w:rsid w:val="2A222382"/>
    <w:rsid w:val="2A9B4207"/>
    <w:rsid w:val="2AAD3D83"/>
    <w:rsid w:val="2B8202A0"/>
    <w:rsid w:val="2BF2577D"/>
    <w:rsid w:val="2C155050"/>
    <w:rsid w:val="2C7FA20F"/>
    <w:rsid w:val="2CA222F4"/>
    <w:rsid w:val="2CAEBC58"/>
    <w:rsid w:val="2D455CBA"/>
    <w:rsid w:val="2D7945C5"/>
    <w:rsid w:val="2DB1E3B0"/>
    <w:rsid w:val="2DCA490E"/>
    <w:rsid w:val="2E06C4BA"/>
    <w:rsid w:val="2EB9A362"/>
    <w:rsid w:val="2F151626"/>
    <w:rsid w:val="2F2D0082"/>
    <w:rsid w:val="2F43209C"/>
    <w:rsid w:val="2F4CF112"/>
    <w:rsid w:val="2FA262E6"/>
    <w:rsid w:val="2FE5FDC9"/>
    <w:rsid w:val="309A868F"/>
    <w:rsid w:val="30B0E687"/>
    <w:rsid w:val="30C5C8A0"/>
    <w:rsid w:val="30C8D0E3"/>
    <w:rsid w:val="3141D85B"/>
    <w:rsid w:val="314936B6"/>
    <w:rsid w:val="318527F9"/>
    <w:rsid w:val="3198C011"/>
    <w:rsid w:val="320BF3BC"/>
    <w:rsid w:val="3231F63A"/>
    <w:rsid w:val="3254A46E"/>
    <w:rsid w:val="32AE7DE0"/>
    <w:rsid w:val="32BD7C39"/>
    <w:rsid w:val="32F7AE47"/>
    <w:rsid w:val="33116478"/>
    <w:rsid w:val="33349072"/>
    <w:rsid w:val="336FB3AB"/>
    <w:rsid w:val="3380930E"/>
    <w:rsid w:val="33C298F4"/>
    <w:rsid w:val="33F6FC1B"/>
    <w:rsid w:val="3412AC45"/>
    <w:rsid w:val="34308E02"/>
    <w:rsid w:val="346E7716"/>
    <w:rsid w:val="34937EA8"/>
    <w:rsid w:val="34B96EEC"/>
    <w:rsid w:val="34E93ECF"/>
    <w:rsid w:val="352858A5"/>
    <w:rsid w:val="355A054B"/>
    <w:rsid w:val="358457AA"/>
    <w:rsid w:val="359939C3"/>
    <w:rsid w:val="359C4206"/>
    <w:rsid w:val="35C7A503"/>
    <w:rsid w:val="35D70C63"/>
    <w:rsid w:val="36268455"/>
    <w:rsid w:val="36358C69"/>
    <w:rsid w:val="36489248"/>
    <w:rsid w:val="36961996"/>
    <w:rsid w:val="36E06D9D"/>
    <w:rsid w:val="36E32385"/>
    <w:rsid w:val="36E3B31D"/>
    <w:rsid w:val="37136213"/>
    <w:rsid w:val="3720280B"/>
    <w:rsid w:val="37381267"/>
    <w:rsid w:val="37E4D59B"/>
    <w:rsid w:val="38362274"/>
    <w:rsid w:val="38731997"/>
    <w:rsid w:val="387B3540"/>
    <w:rsid w:val="38945D9D"/>
    <w:rsid w:val="38960A17"/>
    <w:rsid w:val="38D4ED29"/>
    <w:rsid w:val="38E61D68"/>
    <w:rsid w:val="39050E2F"/>
    <w:rsid w:val="39652A02"/>
    <w:rsid w:val="399E8088"/>
    <w:rsid w:val="3A284078"/>
    <w:rsid w:val="3A4A4A9A"/>
    <w:rsid w:val="3B733F9B"/>
    <w:rsid w:val="3B782022"/>
    <w:rsid w:val="3BF3E671"/>
    <w:rsid w:val="3C0C8DEB"/>
    <w:rsid w:val="3C139065"/>
    <w:rsid w:val="3C2B741A"/>
    <w:rsid w:val="3C44F187"/>
    <w:rsid w:val="3C9E908D"/>
    <w:rsid w:val="3CA36082"/>
    <w:rsid w:val="3D099397"/>
    <w:rsid w:val="3DD87F52"/>
    <w:rsid w:val="3E4FA30B"/>
    <w:rsid w:val="3F6B0262"/>
    <w:rsid w:val="3F7340A9"/>
    <w:rsid w:val="3F8D00E8"/>
    <w:rsid w:val="3FBC2BC4"/>
    <w:rsid w:val="40040F19"/>
    <w:rsid w:val="40864725"/>
    <w:rsid w:val="408E34AB"/>
    <w:rsid w:val="40C1298E"/>
    <w:rsid w:val="40CEC08D"/>
    <w:rsid w:val="40FEE53D"/>
    <w:rsid w:val="413A9057"/>
    <w:rsid w:val="41A1A4E7"/>
    <w:rsid w:val="41E761A6"/>
    <w:rsid w:val="41FB41EB"/>
    <w:rsid w:val="42131609"/>
    <w:rsid w:val="42228A78"/>
    <w:rsid w:val="422EF1A7"/>
    <w:rsid w:val="425CF9EF"/>
    <w:rsid w:val="427BCF6F"/>
    <w:rsid w:val="42B9F2DB"/>
    <w:rsid w:val="430CF4E3"/>
    <w:rsid w:val="4315DA79"/>
    <w:rsid w:val="43525761"/>
    <w:rsid w:val="43749C9E"/>
    <w:rsid w:val="4378D51B"/>
    <w:rsid w:val="439EA45E"/>
    <w:rsid w:val="43E06BE0"/>
    <w:rsid w:val="442ADF17"/>
    <w:rsid w:val="4463B7CE"/>
    <w:rsid w:val="44D945A9"/>
    <w:rsid w:val="451F0268"/>
    <w:rsid w:val="4561A5CE"/>
    <w:rsid w:val="45D25660"/>
    <w:rsid w:val="4612C55B"/>
    <w:rsid w:val="4663DB33"/>
    <w:rsid w:val="46A628C3"/>
    <w:rsid w:val="472EF597"/>
    <w:rsid w:val="473E395B"/>
    <w:rsid w:val="480E8335"/>
    <w:rsid w:val="480F20FE"/>
    <w:rsid w:val="48610FD4"/>
    <w:rsid w:val="488CF854"/>
    <w:rsid w:val="489E6560"/>
    <w:rsid w:val="48BBDDCA"/>
    <w:rsid w:val="4911E4A8"/>
    <w:rsid w:val="491ABAD1"/>
    <w:rsid w:val="4933E32E"/>
    <w:rsid w:val="49D20C16"/>
    <w:rsid w:val="49F00425"/>
    <w:rsid w:val="4A04FF91"/>
    <w:rsid w:val="4A28C8B5"/>
    <w:rsid w:val="4AA5C783"/>
    <w:rsid w:val="4ABEEFE0"/>
    <w:rsid w:val="4AC696AF"/>
    <w:rsid w:val="4AD8C3A9"/>
    <w:rsid w:val="4B0EB1A5"/>
    <w:rsid w:val="4B259DC7"/>
    <w:rsid w:val="4BD0E752"/>
    <w:rsid w:val="4C4197E4"/>
    <w:rsid w:val="4C5A4919"/>
    <w:rsid w:val="4C74940A"/>
    <w:rsid w:val="4CB0CE17"/>
    <w:rsid w:val="4CB3D729"/>
    <w:rsid w:val="4CEC4514"/>
    <w:rsid w:val="4CFC41EA"/>
    <w:rsid w:val="4D762690"/>
    <w:rsid w:val="4DB89900"/>
    <w:rsid w:val="4DEE2BF4"/>
    <w:rsid w:val="4DF6197A"/>
    <w:rsid w:val="4E2DD6B7"/>
    <w:rsid w:val="4E432369"/>
    <w:rsid w:val="4E5D3E89"/>
    <w:rsid w:val="4E8311E0"/>
    <w:rsid w:val="4EECEF5F"/>
    <w:rsid w:val="4F2B1F4E"/>
    <w:rsid w:val="4FA324B2"/>
    <w:rsid w:val="4FA35972"/>
    <w:rsid w:val="4FB45F89"/>
    <w:rsid w:val="51150907"/>
    <w:rsid w:val="51AB02B9"/>
    <w:rsid w:val="51BFB637"/>
    <w:rsid w:val="523D7146"/>
    <w:rsid w:val="5262C010"/>
    <w:rsid w:val="52DAC574"/>
    <w:rsid w:val="52FC8EED"/>
    <w:rsid w:val="530013D4"/>
    <w:rsid w:val="530ABA3D"/>
    <w:rsid w:val="532DAABD"/>
    <w:rsid w:val="535B8698"/>
    <w:rsid w:val="53B5600A"/>
    <w:rsid w:val="53FE9071"/>
    <w:rsid w:val="5435B120"/>
    <w:rsid w:val="544CA9C9"/>
    <w:rsid w:val="54745957"/>
    <w:rsid w:val="547695D5"/>
    <w:rsid w:val="54D10BAB"/>
    <w:rsid w:val="5546876A"/>
    <w:rsid w:val="555C30E3"/>
    <w:rsid w:val="55D1F18F"/>
    <w:rsid w:val="56012B5F"/>
    <w:rsid w:val="56129AF6"/>
    <w:rsid w:val="5656E2C6"/>
    <w:rsid w:val="565782FE"/>
    <w:rsid w:val="566CDC0C"/>
    <w:rsid w:val="56A80973"/>
    <w:rsid w:val="56F80144"/>
    <w:rsid w:val="5717E837"/>
    <w:rsid w:val="57363133"/>
    <w:rsid w:val="57441D9E"/>
    <w:rsid w:val="57BF716E"/>
    <w:rsid w:val="57D384F7"/>
    <w:rsid w:val="57E64709"/>
    <w:rsid w:val="57EA9547"/>
    <w:rsid w:val="58A31C1E"/>
    <w:rsid w:val="58B2D8ED"/>
    <w:rsid w:val="58C87BF0"/>
    <w:rsid w:val="58D20194"/>
    <w:rsid w:val="58EB44D3"/>
    <w:rsid w:val="5938CC21"/>
    <w:rsid w:val="59C681D8"/>
    <w:rsid w:val="5A036607"/>
    <w:rsid w:val="5A0AE14F"/>
    <w:rsid w:val="5A6DD1F5"/>
    <w:rsid w:val="5A7D519B"/>
    <w:rsid w:val="5A82B47E"/>
    <w:rsid w:val="5A9BAFBF"/>
    <w:rsid w:val="5AA9D791"/>
    <w:rsid w:val="5B0B25B9"/>
    <w:rsid w:val="5B1DE7CB"/>
    <w:rsid w:val="5B371028"/>
    <w:rsid w:val="5B4D7020"/>
    <w:rsid w:val="5BA1F850"/>
    <w:rsid w:val="5BCB7267"/>
    <w:rsid w:val="5BD230FD"/>
    <w:rsid w:val="5BEAD523"/>
    <w:rsid w:val="5BF3E53D"/>
    <w:rsid w:val="5C378020"/>
    <w:rsid w:val="5C7F024C"/>
    <w:rsid w:val="5C8CDB03"/>
    <w:rsid w:val="5C9F97BF"/>
    <w:rsid w:val="5CC13065"/>
    <w:rsid w:val="5CC1A5B2"/>
    <w:rsid w:val="5CCE7FD3"/>
    <w:rsid w:val="5CD2E089"/>
    <w:rsid w:val="5CD85DB7"/>
    <w:rsid w:val="5D864A10"/>
    <w:rsid w:val="5DCF352B"/>
    <w:rsid w:val="5E083BCC"/>
    <w:rsid w:val="5E42C67B"/>
    <w:rsid w:val="5F000037"/>
    <w:rsid w:val="5F00775F"/>
    <w:rsid w:val="5F414318"/>
    <w:rsid w:val="5F6AD006"/>
    <w:rsid w:val="5F78D3D5"/>
    <w:rsid w:val="5FB6A30E"/>
    <w:rsid w:val="6012E1C3"/>
    <w:rsid w:val="6071E48C"/>
    <w:rsid w:val="60925265"/>
    <w:rsid w:val="60AE2E03"/>
    <w:rsid w:val="619516D5"/>
    <w:rsid w:val="61A651AC"/>
    <w:rsid w:val="62269693"/>
    <w:rsid w:val="625EDE4F"/>
    <w:rsid w:val="629A149F"/>
    <w:rsid w:val="62A270C8"/>
    <w:rsid w:val="62BDB38B"/>
    <w:rsid w:val="6342220D"/>
    <w:rsid w:val="634BBC0D"/>
    <w:rsid w:val="639BCF5E"/>
    <w:rsid w:val="63FAAEB0"/>
    <w:rsid w:val="64037964"/>
    <w:rsid w:val="6487A4CB"/>
    <w:rsid w:val="64C0695B"/>
    <w:rsid w:val="64C4CA11"/>
    <w:rsid w:val="64FC3FEC"/>
    <w:rsid w:val="65BD748C"/>
    <w:rsid w:val="65DE6266"/>
    <w:rsid w:val="65DE8F82"/>
    <w:rsid w:val="66288A00"/>
    <w:rsid w:val="664D4C1F"/>
    <w:rsid w:val="666DD483"/>
    <w:rsid w:val="66822347"/>
    <w:rsid w:val="66A94B24"/>
    <w:rsid w:val="671C4CF3"/>
    <w:rsid w:val="676D6EFB"/>
    <w:rsid w:val="67C9A279"/>
    <w:rsid w:val="68045859"/>
    <w:rsid w:val="696EE68C"/>
    <w:rsid w:val="69983B34"/>
    <w:rsid w:val="69AD02DB"/>
    <w:rsid w:val="69AD3510"/>
    <w:rsid w:val="69CCA5B8"/>
    <w:rsid w:val="69DBE851"/>
    <w:rsid w:val="6A69F034"/>
    <w:rsid w:val="6B0AB6ED"/>
    <w:rsid w:val="6B2FAADF"/>
    <w:rsid w:val="6B3DA595"/>
    <w:rsid w:val="6B8C9B3B"/>
    <w:rsid w:val="6BAB9AA3"/>
    <w:rsid w:val="6BCE14A0"/>
    <w:rsid w:val="6C2C839B"/>
    <w:rsid w:val="6C92B6B0"/>
    <w:rsid w:val="6C9D139C"/>
    <w:rsid w:val="6CA480B2"/>
    <w:rsid w:val="6CFA2EE0"/>
    <w:rsid w:val="6D612B43"/>
    <w:rsid w:val="6DB6E2AA"/>
    <w:rsid w:val="6DC91C17"/>
    <w:rsid w:val="6E674BA1"/>
    <w:rsid w:val="6E95FF41"/>
    <w:rsid w:val="6EAB7334"/>
    <w:rsid w:val="6EC7C2BF"/>
    <w:rsid w:val="6ECD51C6"/>
    <w:rsid w:val="6F1969C4"/>
    <w:rsid w:val="6F5FE23C"/>
    <w:rsid w:val="6FB0439F"/>
    <w:rsid w:val="6FEAAD48"/>
    <w:rsid w:val="70287BD4"/>
    <w:rsid w:val="706E0714"/>
    <w:rsid w:val="70880856"/>
    <w:rsid w:val="70C7F6E1"/>
    <w:rsid w:val="712AC800"/>
    <w:rsid w:val="715A3690"/>
    <w:rsid w:val="71AF88DD"/>
    <w:rsid w:val="71B846F5"/>
    <w:rsid w:val="71C5B31C"/>
    <w:rsid w:val="7223D8B7"/>
    <w:rsid w:val="72546036"/>
    <w:rsid w:val="7258C53B"/>
    <w:rsid w:val="729782FE"/>
    <w:rsid w:val="72A2E800"/>
    <w:rsid w:val="72A995DD"/>
    <w:rsid w:val="73470B00"/>
    <w:rsid w:val="736C06A6"/>
    <w:rsid w:val="73756948"/>
    <w:rsid w:val="73879A8C"/>
    <w:rsid w:val="73E1A79E"/>
    <w:rsid w:val="7433535F"/>
    <w:rsid w:val="743C1D74"/>
    <w:rsid w:val="74774ADB"/>
    <w:rsid w:val="74B2922B"/>
    <w:rsid w:val="74D0B2B6"/>
    <w:rsid w:val="74D41F9A"/>
    <w:rsid w:val="74FFC2A5"/>
    <w:rsid w:val="75B49061"/>
    <w:rsid w:val="75E3AAAA"/>
    <w:rsid w:val="763998F6"/>
    <w:rsid w:val="768428F0"/>
    <w:rsid w:val="76A693D4"/>
    <w:rsid w:val="76F749DA"/>
    <w:rsid w:val="77194860"/>
    <w:rsid w:val="7788CEAD"/>
    <w:rsid w:val="7795C340"/>
    <w:rsid w:val="779B434F"/>
    <w:rsid w:val="77E2103D"/>
    <w:rsid w:val="781A7C23"/>
    <w:rsid w:val="784500E3"/>
    <w:rsid w:val="78B518C1"/>
    <w:rsid w:val="79249F0E"/>
    <w:rsid w:val="794ABBFE"/>
    <w:rsid w:val="79A17265"/>
    <w:rsid w:val="7A3FAE4B"/>
    <w:rsid w:val="7AD1AA46"/>
    <w:rsid w:val="7AE68C5F"/>
    <w:rsid w:val="7BAC44DC"/>
    <w:rsid w:val="7BCABAFD"/>
    <w:rsid w:val="7BF4A709"/>
    <w:rsid w:val="7C52EC2E"/>
    <w:rsid w:val="7C5C3FD0"/>
    <w:rsid w:val="7D108480"/>
    <w:rsid w:val="7D3361BF"/>
    <w:rsid w:val="7D555431"/>
    <w:rsid w:val="7D668B5E"/>
    <w:rsid w:val="7D6CA03E"/>
    <w:rsid w:val="7D774F0D"/>
    <w:rsid w:val="7D8889E4"/>
    <w:rsid w:val="7DAD4C03"/>
    <w:rsid w:val="7E257838"/>
    <w:rsid w:val="7E337004"/>
    <w:rsid w:val="7E7D6F6B"/>
    <w:rsid w:val="7E7DA1A0"/>
    <w:rsid w:val="7E9B1A0A"/>
    <w:rsid w:val="7EE6434E"/>
    <w:rsid w:val="7EFBD348"/>
    <w:rsid w:val="7F86BDA1"/>
    <w:rsid w:val="7FB9FD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A26D"/>
  <w15:chartTrackingRefBased/>
  <w15:docId w15:val="{3363119A-776F-47FF-B0C8-BF9B4C02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5D"/>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175E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175E5D"/>
    <w:rPr>
      <w:rFonts w:asciiTheme="majorHAnsi" w:eastAsiaTheme="majorEastAsia" w:hAnsiTheme="majorHAnsi" w:cstheme="majorBidi"/>
      <w:b/>
      <w:bCs/>
      <w:color w:val="4F81BD" w:themeColor="accent1"/>
      <w:sz w:val="26"/>
      <w:szCs w:val="26"/>
      <w:lang w:eastAsia="ja-JP"/>
    </w:rPr>
  </w:style>
  <w:style w:type="paragraph" w:styleId="En-tte">
    <w:name w:val="header"/>
    <w:basedOn w:val="Normal"/>
    <w:link w:val="En-tteCar"/>
    <w:uiPriority w:val="99"/>
    <w:unhideWhenUsed/>
    <w:rsid w:val="0093355C"/>
    <w:pPr>
      <w:tabs>
        <w:tab w:val="center" w:pos="4320"/>
        <w:tab w:val="right" w:pos="8640"/>
      </w:tabs>
      <w:spacing w:after="0" w:line="240" w:lineRule="auto"/>
    </w:pPr>
  </w:style>
  <w:style w:type="character" w:customStyle="1" w:styleId="En-tteCar">
    <w:name w:val="En-tête Car"/>
    <w:basedOn w:val="Policepardfaut"/>
    <w:link w:val="En-tte"/>
    <w:uiPriority w:val="99"/>
    <w:rsid w:val="0093355C"/>
  </w:style>
  <w:style w:type="paragraph" w:styleId="Pieddepage">
    <w:name w:val="footer"/>
    <w:basedOn w:val="Normal"/>
    <w:link w:val="PieddepageCar"/>
    <w:uiPriority w:val="99"/>
    <w:unhideWhenUsed/>
    <w:rsid w:val="0093355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3355C"/>
  </w:style>
  <w:style w:type="table" w:customStyle="1" w:styleId="Listeclaire-Accent51">
    <w:name w:val="Liste claire - Accent 51"/>
    <w:basedOn w:val="TableauNormal"/>
    <w:next w:val="Listeclaire-Accent5"/>
    <w:uiPriority w:val="61"/>
    <w:rsid w:val="00812BE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5">
    <w:name w:val="Light List Accent 5"/>
    <w:basedOn w:val="TableauNormal"/>
    <w:uiPriority w:val="61"/>
    <w:semiHidden/>
    <w:unhideWhenUsed/>
    <w:rsid w:val="00812BE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ommentaire">
    <w:name w:val="annotation text"/>
    <w:basedOn w:val="Normal"/>
    <w:link w:val="CommentaireCar"/>
    <w:uiPriority w:val="99"/>
    <w:unhideWhenUsed/>
    <w:rsid w:val="008B62A3"/>
    <w:pPr>
      <w:spacing w:line="240" w:lineRule="auto"/>
    </w:pPr>
    <w:rPr>
      <w:sz w:val="20"/>
      <w:szCs w:val="20"/>
    </w:rPr>
  </w:style>
  <w:style w:type="character" w:customStyle="1" w:styleId="CommentaireCar">
    <w:name w:val="Commentaire Car"/>
    <w:basedOn w:val="Policepardfaut"/>
    <w:link w:val="Commentaire"/>
    <w:uiPriority w:val="99"/>
    <w:rsid w:val="008B62A3"/>
    <w:rPr>
      <w:sz w:val="20"/>
      <w:szCs w:val="20"/>
    </w:rPr>
  </w:style>
  <w:style w:type="character" w:styleId="Marquedecommentaire">
    <w:name w:val="annotation reference"/>
    <w:basedOn w:val="Policepardfaut"/>
    <w:uiPriority w:val="99"/>
    <w:semiHidden/>
    <w:unhideWhenUsed/>
    <w:rsid w:val="008B62A3"/>
    <w:rPr>
      <w:sz w:val="16"/>
      <w:szCs w:val="16"/>
    </w:rPr>
  </w:style>
  <w:style w:type="character" w:customStyle="1" w:styleId="Titre1Car">
    <w:name w:val="Titre 1 Car"/>
    <w:basedOn w:val="Policepardfaut"/>
    <w:link w:val="Titre1"/>
    <w:uiPriority w:val="9"/>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9372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D9372B"/>
  </w:style>
  <w:style w:type="character" w:customStyle="1" w:styleId="eop">
    <w:name w:val="eop"/>
    <w:basedOn w:val="Policepardfaut"/>
    <w:rsid w:val="00D9372B"/>
  </w:style>
  <w:style w:type="paragraph" w:styleId="Rvision">
    <w:name w:val="Revision"/>
    <w:hidden/>
    <w:uiPriority w:val="99"/>
    <w:semiHidden/>
    <w:rsid w:val="00C15792"/>
    <w:pPr>
      <w:spacing w:after="0" w:line="240" w:lineRule="auto"/>
    </w:pPr>
  </w:style>
  <w:style w:type="paragraph" w:styleId="Objetducommentaire">
    <w:name w:val="annotation subject"/>
    <w:basedOn w:val="Commentaire"/>
    <w:next w:val="Commentaire"/>
    <w:link w:val="ObjetducommentaireCar"/>
    <w:uiPriority w:val="99"/>
    <w:semiHidden/>
    <w:unhideWhenUsed/>
    <w:rsid w:val="005D5B28"/>
    <w:rPr>
      <w:b/>
      <w:bCs/>
    </w:rPr>
  </w:style>
  <w:style w:type="character" w:customStyle="1" w:styleId="ObjetducommentaireCar">
    <w:name w:val="Objet du commentaire Car"/>
    <w:basedOn w:val="CommentaireCar"/>
    <w:link w:val="Objetducommentaire"/>
    <w:uiPriority w:val="99"/>
    <w:semiHidden/>
    <w:rsid w:val="005D5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a6c77b-304d-4e35-ac31-5d0f1d2113dd">
      <UserInfo>
        <DisplayName>Nancie Lessard</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EE8FEB49CF7441AEF103C52FF066AB" ma:contentTypeVersion="8" ma:contentTypeDescription="Crée un document." ma:contentTypeScope="" ma:versionID="c05e436e39b829e93164d6e10b402957">
  <xsd:schema xmlns:xsd="http://www.w3.org/2001/XMLSchema" xmlns:xs="http://www.w3.org/2001/XMLSchema" xmlns:p="http://schemas.microsoft.com/office/2006/metadata/properties" xmlns:ns2="7b868103-5d1e-49cb-8ae5-7738bb4a7a82" xmlns:ns3="f9a6c77b-304d-4e35-ac31-5d0f1d2113dd" targetNamespace="http://schemas.microsoft.com/office/2006/metadata/properties" ma:root="true" ma:fieldsID="965d5f2680859f63a165d11d704cf2df" ns2:_="" ns3:_="">
    <xsd:import namespace="7b868103-5d1e-49cb-8ae5-7738bb4a7a82"/>
    <xsd:import namespace="f9a6c77b-304d-4e35-ac31-5d0f1d2113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68103-5d1e-49cb-8ae5-7738bb4a7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a6c77b-304d-4e35-ac31-5d0f1d2113dd"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60fdb7e-acc1-44d5-861a-23d65fba73c4"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F7B70-B160-4790-959F-1B81446D44AC}">
  <ds:schemaRefs>
    <ds:schemaRef ds:uri="http://schemas.microsoft.com/office/2006/metadata/properties"/>
    <ds:schemaRef ds:uri="http://schemas.microsoft.com/office/infopath/2007/PartnerControls"/>
    <ds:schemaRef ds:uri="f9a6c77b-304d-4e35-ac31-5d0f1d2113dd"/>
  </ds:schemaRefs>
</ds:datastoreItem>
</file>

<file path=customXml/itemProps2.xml><?xml version="1.0" encoding="utf-8"?>
<ds:datastoreItem xmlns:ds="http://schemas.openxmlformats.org/officeDocument/2006/customXml" ds:itemID="{72DE4FE3-DB2D-4230-801C-BE76317D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68103-5d1e-49cb-8ae5-7738bb4a7a82"/>
    <ds:schemaRef ds:uri="f9a6c77b-304d-4e35-ac31-5d0f1d211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B5648-6A5A-40B4-BB21-21BF13B9A4A2}">
  <ds:schemaRefs>
    <ds:schemaRef ds:uri="Microsoft.SharePoint.Taxonomy.ContentTypeSync"/>
  </ds:schemaRefs>
</ds:datastoreItem>
</file>

<file path=customXml/itemProps4.xml><?xml version="1.0" encoding="utf-8"?>
<ds:datastoreItem xmlns:ds="http://schemas.openxmlformats.org/officeDocument/2006/customXml" ds:itemID="{7DC11F2B-80D8-4DC5-9493-96FE9DFCF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23</Pages>
  <Words>7610</Words>
  <Characters>41858</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Landry</dc:creator>
  <cp:keywords/>
  <dc:description/>
  <cp:lastModifiedBy>Marie Fahmi</cp:lastModifiedBy>
  <cp:revision>17</cp:revision>
  <cp:lastPrinted>2022-05-31T19:16:00Z</cp:lastPrinted>
  <dcterms:created xsi:type="dcterms:W3CDTF">2022-05-31T23:52:00Z</dcterms:created>
  <dcterms:modified xsi:type="dcterms:W3CDTF">2022-06-01T21:02:00Z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0x0101005EEE8FEB49CF7441AEF103C52FF066AB</vt:lpwstr>
  </property>
</Properties>
</file>